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9F3F4" w14:textId="77777777" w:rsidR="00DF056B" w:rsidRDefault="00DF056B" w:rsidP="002D2DF0">
      <w:pPr>
        <w:spacing w:line="120" w:lineRule="auto"/>
        <w:rPr>
          <w:rFonts w:asciiTheme="majorEastAsia" w:eastAsiaTheme="majorEastAsia" w:hAnsiTheme="majorEastAsia"/>
          <w:b/>
          <w:sz w:val="20"/>
          <w:szCs w:val="20"/>
        </w:rPr>
      </w:pPr>
      <w:bookmarkStart w:id="0" w:name="_GoBack"/>
      <w:bookmarkEnd w:id="0"/>
    </w:p>
    <w:p w14:paraId="49D081C0" w14:textId="77777777" w:rsidR="00732793" w:rsidRPr="00B27274" w:rsidRDefault="00B27274" w:rsidP="00732793">
      <w:pPr>
        <w:pStyle w:val="Web"/>
        <w:spacing w:before="226" w:beforeAutospacing="0" w:after="0" w:afterAutospacing="0" w:line="500" w:lineRule="exact"/>
        <w:jc w:val="center"/>
        <w:rPr>
          <w:rFonts w:asciiTheme="majorEastAsia" w:eastAsiaTheme="majorEastAsia" w:hAnsiTheme="majorEastAsia"/>
          <w:b/>
          <w:color w:val="3399FF"/>
          <w:sz w:val="48"/>
          <w:szCs w:val="48"/>
        </w:rPr>
      </w:pPr>
      <w:r w:rsidRPr="00B27274">
        <w:rPr>
          <w:rFonts w:ascii="HG丸ｺﾞｼｯｸM-PRO" w:eastAsia="HG丸ｺﾞｼｯｸM-PRO" w:hAnsi="HG丸ｺﾞｼｯｸM-PRO" w:cstheme="minorBidi" w:hint="eastAsia"/>
          <w:b/>
          <w:color w:val="3399FF"/>
          <w:kern w:val="24"/>
          <w:sz w:val="48"/>
          <w:szCs w:val="48"/>
        </w:rPr>
        <w:t>第２期京都府教育振興プラン（仮称）</w:t>
      </w:r>
      <w:r w:rsidR="00732793" w:rsidRPr="00B27274">
        <w:rPr>
          <w:rFonts w:ascii="HG丸ｺﾞｼｯｸM-PRO" w:eastAsia="HG丸ｺﾞｼｯｸM-PRO" w:hAnsi="HG丸ｺﾞｼｯｸM-PRO" w:cstheme="minorBidi" w:hint="eastAsia"/>
          <w:b/>
          <w:color w:val="3399FF"/>
          <w:kern w:val="24"/>
          <w:sz w:val="48"/>
          <w:szCs w:val="48"/>
        </w:rPr>
        <w:t>（中間案）</w:t>
      </w:r>
    </w:p>
    <w:p w14:paraId="5F0E7FBC" w14:textId="77777777" w:rsidR="00732793" w:rsidRPr="00732793" w:rsidRDefault="00732793" w:rsidP="00B27274">
      <w:pPr>
        <w:spacing w:line="120" w:lineRule="auto"/>
        <w:jc w:val="center"/>
        <w:rPr>
          <w:rFonts w:ascii="HG丸ｺﾞｼｯｸM-PRO" w:eastAsia="HG丸ｺﾞｼｯｸM-PRO" w:hAnsi="HG丸ｺﾞｼｯｸM-PRO"/>
          <w:b/>
          <w:sz w:val="44"/>
          <w:szCs w:val="20"/>
        </w:rPr>
      </w:pPr>
      <w:r w:rsidRPr="00732793">
        <w:rPr>
          <w:rFonts w:ascii="HG丸ｺﾞｼｯｸM-PRO" w:eastAsia="HG丸ｺﾞｼｯｸM-PRO" w:hAnsi="HG丸ｺﾞｼｯｸM-PRO" w:hint="eastAsia"/>
          <w:b/>
          <w:sz w:val="44"/>
          <w:szCs w:val="20"/>
        </w:rPr>
        <w:t>に対する皆様の</w:t>
      </w:r>
      <w:r w:rsidR="00B27274">
        <w:rPr>
          <w:rFonts w:ascii="HG丸ｺﾞｼｯｸM-PRO" w:eastAsia="HG丸ｺﾞｼｯｸM-PRO" w:hAnsi="HG丸ｺﾞｼｯｸM-PRO" w:hint="eastAsia"/>
          <w:b/>
          <w:sz w:val="44"/>
          <w:szCs w:val="20"/>
        </w:rPr>
        <w:t>ご</w:t>
      </w:r>
      <w:r w:rsidRPr="00732793">
        <w:rPr>
          <w:rFonts w:ascii="HG丸ｺﾞｼｯｸM-PRO" w:eastAsia="HG丸ｺﾞｼｯｸM-PRO" w:hAnsi="HG丸ｺﾞｼｯｸM-PRO" w:hint="eastAsia"/>
          <w:b/>
          <w:sz w:val="44"/>
          <w:szCs w:val="20"/>
        </w:rPr>
        <w:t>意見を募集しています</w:t>
      </w:r>
      <w:r w:rsidR="00B27274">
        <w:rPr>
          <w:rFonts w:ascii="HG丸ｺﾞｼｯｸM-PRO" w:eastAsia="HG丸ｺﾞｼｯｸM-PRO" w:hAnsi="HG丸ｺﾞｼｯｸM-PRO" w:hint="eastAsia"/>
          <w:b/>
          <w:sz w:val="44"/>
          <w:szCs w:val="20"/>
        </w:rPr>
        <w:t>！</w:t>
      </w:r>
    </w:p>
    <w:p w14:paraId="4A473918" w14:textId="77777777" w:rsidR="006A5588" w:rsidRDefault="006A5588" w:rsidP="002D2DF0">
      <w:pPr>
        <w:spacing w:line="120" w:lineRule="auto"/>
        <w:rPr>
          <w:rFonts w:asciiTheme="majorEastAsia" w:eastAsiaTheme="majorEastAsia" w:hAnsiTheme="majorEastAsia"/>
          <w:b/>
          <w:sz w:val="20"/>
          <w:szCs w:val="20"/>
        </w:rPr>
      </w:pPr>
    </w:p>
    <w:p w14:paraId="296639D8" w14:textId="77777777" w:rsidR="00B035CA" w:rsidRDefault="00B035CA" w:rsidP="002D2DF0">
      <w:pPr>
        <w:spacing w:line="120" w:lineRule="auto"/>
        <w:rPr>
          <w:rFonts w:asciiTheme="majorEastAsia" w:eastAsiaTheme="majorEastAsia" w:hAnsiTheme="majorEastAsia"/>
          <w:b/>
          <w:sz w:val="20"/>
          <w:szCs w:val="20"/>
        </w:rPr>
      </w:pPr>
    </w:p>
    <w:p w14:paraId="51C5CB11" w14:textId="77777777" w:rsidR="00B27274" w:rsidRDefault="00B27274" w:rsidP="00972635">
      <w:pPr>
        <w:spacing w:line="440" w:lineRule="exact"/>
        <w:ind w:firstLine="210"/>
        <w:rPr>
          <w:rFonts w:ascii="HG丸ｺﾞｼｯｸM-PRO" w:eastAsia="HG丸ｺﾞｼｯｸM-PRO" w:hAnsi="HG丸ｺﾞｼｯｸM-PRO" w:cs="Verdana"/>
          <w:color w:val="000000" w:themeColor="text1"/>
          <w:kern w:val="24"/>
          <w:sz w:val="26"/>
          <w:szCs w:val="26"/>
        </w:rPr>
      </w:pPr>
      <w:r w:rsidRPr="00B27274">
        <w:rPr>
          <w:rFonts w:ascii="HG丸ｺﾞｼｯｸM-PRO" w:eastAsia="HG丸ｺﾞｼｯｸM-PRO" w:hAnsi="HG丸ｺﾞｼｯｸM-PRO" w:cs="Verdana" w:hint="eastAsia"/>
          <w:color w:val="000000" w:themeColor="text1"/>
          <w:kern w:val="24"/>
          <w:sz w:val="26"/>
          <w:szCs w:val="26"/>
        </w:rPr>
        <w:t>京都府教育委員会では、平成23年に「京都府教育振興プラン～つながり、創る、京の知恵～」を策定し、「子どものための京都式少人数教育」の中学校への拡充、公立高校入試制度改革</w:t>
      </w:r>
      <w:r w:rsidR="00972635">
        <w:rPr>
          <w:rFonts w:ascii="HG丸ｺﾞｼｯｸM-PRO" w:eastAsia="HG丸ｺﾞｼｯｸM-PRO" w:hAnsi="HG丸ｺﾞｼｯｸM-PRO" w:cs="Verdana" w:hint="eastAsia"/>
          <w:color w:val="000000" w:themeColor="text1"/>
          <w:kern w:val="24"/>
          <w:sz w:val="26"/>
          <w:szCs w:val="26"/>
        </w:rPr>
        <w:t>、特別支援学校</w:t>
      </w:r>
      <w:r w:rsidR="00B035CA">
        <w:rPr>
          <w:rFonts w:ascii="HG丸ｺﾞｼｯｸM-PRO" w:eastAsia="HG丸ｺﾞｼｯｸM-PRO" w:hAnsi="HG丸ｺﾞｼｯｸM-PRO" w:cs="Verdana" w:hint="eastAsia"/>
          <w:color w:val="000000" w:themeColor="text1"/>
          <w:kern w:val="24"/>
          <w:sz w:val="26"/>
          <w:szCs w:val="26"/>
        </w:rPr>
        <w:t>等</w:t>
      </w:r>
      <w:r w:rsidR="00972635">
        <w:rPr>
          <w:rFonts w:ascii="HG丸ｺﾞｼｯｸM-PRO" w:eastAsia="HG丸ｺﾞｼｯｸM-PRO" w:hAnsi="HG丸ｺﾞｼｯｸM-PRO" w:cs="Verdana" w:hint="eastAsia"/>
          <w:color w:val="000000" w:themeColor="text1"/>
          <w:kern w:val="24"/>
          <w:sz w:val="26"/>
          <w:szCs w:val="26"/>
        </w:rPr>
        <w:t>の新設、いじめに対する早期対応、世界に誇る文化財の保存と継承</w:t>
      </w:r>
      <w:r w:rsidRPr="00B27274">
        <w:rPr>
          <w:rFonts w:ascii="HG丸ｺﾞｼｯｸM-PRO" w:eastAsia="HG丸ｺﾞｼｯｸM-PRO" w:hAnsi="HG丸ｺﾞｼｯｸM-PRO" w:cs="Verdana" w:hint="eastAsia"/>
          <w:color w:val="000000" w:themeColor="text1"/>
          <w:kern w:val="24"/>
          <w:sz w:val="26"/>
          <w:szCs w:val="26"/>
        </w:rPr>
        <w:t>など、多くの教育改革に取り組んでまいりました。</w:t>
      </w:r>
    </w:p>
    <w:p w14:paraId="2C0C1C79" w14:textId="77777777" w:rsidR="00972635" w:rsidRDefault="00972635" w:rsidP="00972635">
      <w:pPr>
        <w:spacing w:line="440" w:lineRule="exact"/>
        <w:ind w:firstLine="210"/>
        <w:rPr>
          <w:rFonts w:ascii="HG丸ｺﾞｼｯｸM-PRO" w:eastAsia="HG丸ｺﾞｼｯｸM-PRO" w:hAnsi="HG丸ｺﾞｼｯｸM-PRO" w:cs="Verdana"/>
          <w:color w:val="000000" w:themeColor="text1"/>
          <w:kern w:val="24"/>
          <w:sz w:val="26"/>
          <w:szCs w:val="26"/>
        </w:rPr>
      </w:pPr>
    </w:p>
    <w:p w14:paraId="67AD2ADE" w14:textId="77777777" w:rsidR="00972635" w:rsidRDefault="006A19F5" w:rsidP="00972635">
      <w:pPr>
        <w:spacing w:line="440" w:lineRule="exact"/>
        <w:ind w:firstLine="210"/>
        <w:rPr>
          <w:rFonts w:ascii="HG丸ｺﾞｼｯｸM-PRO" w:eastAsia="HG丸ｺﾞｼｯｸM-PRO" w:hAnsi="HG丸ｺﾞｼｯｸM-PRO" w:cs="Verdana"/>
          <w:color w:val="000000" w:themeColor="text1"/>
          <w:kern w:val="24"/>
          <w:sz w:val="26"/>
          <w:szCs w:val="26"/>
        </w:rPr>
      </w:pPr>
      <w:r>
        <w:rPr>
          <w:rFonts w:ascii="HG丸ｺﾞｼｯｸM-PRO" w:eastAsia="HG丸ｺﾞｼｯｸM-PRO" w:hAnsi="HG丸ｺﾞｼｯｸM-PRO" w:cs="Verdana" w:hint="eastAsia"/>
          <w:color w:val="000000" w:themeColor="text1"/>
          <w:kern w:val="24"/>
          <w:sz w:val="26"/>
          <w:szCs w:val="26"/>
        </w:rPr>
        <w:t>今後は</w:t>
      </w:r>
      <w:r w:rsidR="00EB010A">
        <w:rPr>
          <w:rFonts w:ascii="HG丸ｺﾞｼｯｸM-PRO" w:eastAsia="HG丸ｺﾞｼｯｸM-PRO" w:hAnsi="HG丸ｺﾞｼｯｸM-PRO" w:cs="Verdana" w:hint="eastAsia"/>
          <w:color w:val="000000" w:themeColor="text1"/>
          <w:kern w:val="24"/>
          <w:sz w:val="26"/>
          <w:szCs w:val="26"/>
        </w:rPr>
        <w:t>、</w:t>
      </w:r>
      <w:r w:rsidR="00972635">
        <w:rPr>
          <w:rFonts w:ascii="HG丸ｺﾞｼｯｸM-PRO" w:eastAsia="HG丸ｺﾞｼｯｸM-PRO" w:hAnsi="HG丸ｺﾞｼｯｸM-PRO" w:cs="Verdana" w:hint="eastAsia"/>
          <w:color w:val="000000" w:themeColor="text1"/>
          <w:kern w:val="24"/>
          <w:sz w:val="26"/>
          <w:szCs w:val="26"/>
        </w:rPr>
        <w:t>新型コロナウイルス感染症対策の経験を活かした学びの保障や少人数によるきめ細かな指導体制</w:t>
      </w:r>
      <w:r w:rsidR="0004239D">
        <w:rPr>
          <w:rFonts w:ascii="HG丸ｺﾞｼｯｸM-PRO" w:eastAsia="HG丸ｺﾞｼｯｸM-PRO" w:hAnsi="HG丸ｺﾞｼｯｸM-PRO" w:cs="Verdana" w:hint="eastAsia"/>
          <w:color w:val="000000" w:themeColor="text1"/>
          <w:kern w:val="24"/>
          <w:sz w:val="26"/>
          <w:szCs w:val="26"/>
        </w:rPr>
        <w:t>の整備、ＩＣＴの活用、高校の魅力</w:t>
      </w:r>
      <w:r w:rsidR="00B035CA">
        <w:rPr>
          <w:rFonts w:ascii="HG丸ｺﾞｼｯｸM-PRO" w:eastAsia="HG丸ｺﾞｼｯｸM-PRO" w:hAnsi="HG丸ｺﾞｼｯｸM-PRO" w:cs="Verdana" w:hint="eastAsia"/>
          <w:color w:val="000000" w:themeColor="text1"/>
          <w:kern w:val="24"/>
          <w:sz w:val="26"/>
          <w:szCs w:val="26"/>
        </w:rPr>
        <w:t>向上</w:t>
      </w:r>
      <w:r w:rsidR="0004239D">
        <w:rPr>
          <w:rFonts w:ascii="HG丸ｺﾞｼｯｸM-PRO" w:eastAsia="HG丸ｺﾞｼｯｸM-PRO" w:hAnsi="HG丸ｺﾞｼｯｸM-PRO" w:cs="Verdana" w:hint="eastAsia"/>
          <w:color w:val="000000" w:themeColor="text1"/>
          <w:kern w:val="24"/>
          <w:sz w:val="26"/>
          <w:szCs w:val="26"/>
        </w:rPr>
        <w:t>、学校における働き方改革などを進</w:t>
      </w:r>
      <w:r w:rsidR="002E2C5F">
        <w:rPr>
          <w:rFonts w:ascii="HG丸ｺﾞｼｯｸM-PRO" w:eastAsia="HG丸ｺﾞｼｯｸM-PRO" w:hAnsi="HG丸ｺﾞｼｯｸM-PRO" w:cs="Verdana" w:hint="eastAsia"/>
          <w:color w:val="000000" w:themeColor="text1"/>
          <w:kern w:val="24"/>
          <w:sz w:val="26"/>
          <w:szCs w:val="26"/>
        </w:rPr>
        <w:t>め</w:t>
      </w:r>
      <w:r w:rsidR="00B035CA">
        <w:rPr>
          <w:rFonts w:ascii="HG丸ｺﾞｼｯｸM-PRO" w:eastAsia="HG丸ｺﾞｼｯｸM-PRO" w:hAnsi="HG丸ｺﾞｼｯｸM-PRO" w:cs="Verdana" w:hint="eastAsia"/>
          <w:color w:val="000000" w:themeColor="text1"/>
          <w:kern w:val="24"/>
          <w:sz w:val="26"/>
          <w:szCs w:val="26"/>
        </w:rPr>
        <w:t>ながら</w:t>
      </w:r>
      <w:r w:rsidR="0004239D">
        <w:rPr>
          <w:rFonts w:ascii="HG丸ｺﾞｼｯｸM-PRO" w:eastAsia="HG丸ｺﾞｼｯｸM-PRO" w:hAnsi="HG丸ｺﾞｼｯｸM-PRO" w:cs="Verdana" w:hint="eastAsia"/>
          <w:color w:val="000000" w:themeColor="text1"/>
          <w:kern w:val="24"/>
          <w:sz w:val="26"/>
          <w:szCs w:val="26"/>
        </w:rPr>
        <w:t>、新しい時代の教育を実現する必要があります。</w:t>
      </w:r>
    </w:p>
    <w:p w14:paraId="7952697A" w14:textId="77777777" w:rsidR="0004239D" w:rsidRPr="00B27274" w:rsidRDefault="0004239D" w:rsidP="00972635">
      <w:pPr>
        <w:spacing w:line="440" w:lineRule="exact"/>
        <w:ind w:firstLine="210"/>
        <w:rPr>
          <w:rFonts w:ascii="HG丸ｺﾞｼｯｸM-PRO" w:eastAsia="HG丸ｺﾞｼｯｸM-PRO" w:hAnsi="HG丸ｺﾞｼｯｸM-PRO" w:cs="Verdana"/>
          <w:color w:val="000000" w:themeColor="text1"/>
          <w:kern w:val="24"/>
          <w:sz w:val="26"/>
          <w:szCs w:val="26"/>
        </w:rPr>
      </w:pPr>
    </w:p>
    <w:p w14:paraId="69A55D90" w14:textId="77777777" w:rsidR="00732793" w:rsidRPr="00D8070C" w:rsidRDefault="0004239D" w:rsidP="005C66A4">
      <w:pPr>
        <w:spacing w:line="440" w:lineRule="exact"/>
        <w:ind w:firstLine="21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このような状況を踏まえ、第2期となる</w:t>
      </w:r>
      <w:r w:rsidR="00CC3C04">
        <w:rPr>
          <w:rFonts w:ascii="HG丸ｺﾞｼｯｸM-PRO" w:eastAsia="HG丸ｺﾞｼｯｸM-PRO" w:hAnsi="HG丸ｺﾞｼｯｸM-PRO" w:hint="eastAsia"/>
          <w:sz w:val="26"/>
          <w:szCs w:val="26"/>
        </w:rPr>
        <w:t>教育振興</w:t>
      </w:r>
      <w:r>
        <w:rPr>
          <w:rFonts w:ascii="HG丸ｺﾞｼｯｸM-PRO" w:eastAsia="HG丸ｺﾞｼｯｸM-PRO" w:hAnsi="HG丸ｺﾞｼｯｸM-PRO" w:hint="eastAsia"/>
          <w:sz w:val="26"/>
          <w:szCs w:val="26"/>
        </w:rPr>
        <w:t>プランの</w:t>
      </w:r>
      <w:r w:rsidR="00732793" w:rsidRPr="00D8070C">
        <w:rPr>
          <w:rFonts w:ascii="HG丸ｺﾞｼｯｸM-PRO" w:eastAsia="HG丸ｺﾞｼｯｸM-PRO" w:hAnsi="HG丸ｺﾞｼｯｸM-PRO" w:hint="eastAsia"/>
          <w:sz w:val="26"/>
          <w:szCs w:val="26"/>
        </w:rPr>
        <w:t>中間案をとりまとめ</w:t>
      </w:r>
      <w:r w:rsidR="00CC3C04">
        <w:rPr>
          <w:rFonts w:ascii="HG丸ｺﾞｼｯｸM-PRO" w:eastAsia="HG丸ｺﾞｼｯｸM-PRO" w:hAnsi="HG丸ｺﾞｼｯｸM-PRO" w:hint="eastAsia"/>
          <w:sz w:val="26"/>
          <w:szCs w:val="26"/>
        </w:rPr>
        <w:t>ましたので</w:t>
      </w:r>
      <w:r w:rsidR="00732793" w:rsidRPr="00D8070C">
        <w:rPr>
          <w:rFonts w:ascii="HG丸ｺﾞｼｯｸM-PRO" w:eastAsia="HG丸ｺﾞｼｯｸM-PRO" w:hAnsi="HG丸ｺﾞｼｯｸM-PRO" w:hint="eastAsia"/>
          <w:sz w:val="26"/>
          <w:szCs w:val="26"/>
        </w:rPr>
        <w:t>、府民の皆様からご意見・ご提案を募集するパブリックコメントを実施します。</w:t>
      </w:r>
    </w:p>
    <w:p w14:paraId="08033B0D" w14:textId="77777777" w:rsidR="006A5588" w:rsidRDefault="00732793" w:rsidP="002D2DF0">
      <w:pPr>
        <w:spacing w:line="120" w:lineRule="auto"/>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p>
    <w:p w14:paraId="7EFD1E1D" w14:textId="77777777" w:rsidR="009D358A" w:rsidRDefault="00D8070C" w:rsidP="009D358A">
      <w:pPr>
        <w:snapToGrid w:val="0"/>
        <w:rPr>
          <w:rFonts w:asciiTheme="minorEastAsia" w:hAnsiTheme="minorEastAsia"/>
          <w:sz w:val="22"/>
          <w:szCs w:val="26"/>
        </w:rPr>
      </w:pPr>
      <w:r>
        <w:rPr>
          <w:rFonts w:asciiTheme="minorEastAsia" w:hAnsiTheme="minorEastAsia" w:hint="eastAsia"/>
          <w:noProof/>
          <w:sz w:val="26"/>
          <w:szCs w:val="26"/>
        </w:rPr>
        <mc:AlternateContent>
          <mc:Choice Requires="wps">
            <w:drawing>
              <wp:anchor distT="0" distB="0" distL="114300" distR="114300" simplePos="0" relativeHeight="251612160" behindDoc="0" locked="0" layoutInCell="1" allowOverlap="1" wp14:anchorId="46E46076" wp14:editId="425576B8">
                <wp:simplePos x="0" y="0"/>
                <wp:positionH relativeFrom="column">
                  <wp:posOffset>133350</wp:posOffset>
                </wp:positionH>
                <wp:positionV relativeFrom="paragraph">
                  <wp:posOffset>146050</wp:posOffset>
                </wp:positionV>
                <wp:extent cx="6677025" cy="1892300"/>
                <wp:effectExtent l="0" t="0" r="28575" b="12700"/>
                <wp:wrapNone/>
                <wp:docPr id="5" name="角丸四角形 5"/>
                <wp:cNvGraphicFramePr/>
                <a:graphic xmlns:a="http://schemas.openxmlformats.org/drawingml/2006/main">
                  <a:graphicData uri="http://schemas.microsoft.com/office/word/2010/wordprocessingShape">
                    <wps:wsp>
                      <wps:cNvSpPr/>
                      <wps:spPr>
                        <a:xfrm>
                          <a:off x="0" y="0"/>
                          <a:ext cx="6677025" cy="1892300"/>
                        </a:xfrm>
                        <a:prstGeom prst="roundRect">
                          <a:avLst>
                            <a:gd name="adj" fmla="val 9497"/>
                          </a:avLst>
                        </a:prstGeom>
                        <a:noFill/>
                        <a:ln w="19050">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47EE7" id="角丸四角形 5" o:spid="_x0000_s1026" style="position:absolute;left:0;text-align:left;margin-left:10.5pt;margin-top:11.5pt;width:525.75pt;height:14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" filled="f" strokecolor="#f60" strokeweight="1.5pt">
                <v:stroke dashstyle="1 1"/>
              </v:roundrect>
            </w:pict>
          </mc:Fallback>
        </mc:AlternateContent>
      </w:r>
      <w:r>
        <w:rPr>
          <w:noProof/>
        </w:rPr>
        <mc:AlternateContent>
          <mc:Choice Requires="wps">
            <w:drawing>
              <wp:anchor distT="0" distB="0" distL="114300" distR="114300" simplePos="0" relativeHeight="251617280" behindDoc="0" locked="0" layoutInCell="1" allowOverlap="1" wp14:anchorId="63B8413D" wp14:editId="2EABBD8B">
                <wp:simplePos x="0" y="0"/>
                <wp:positionH relativeFrom="margin">
                  <wp:posOffset>448733</wp:posOffset>
                </wp:positionH>
                <wp:positionV relativeFrom="paragraph">
                  <wp:posOffset>11007</wp:posOffset>
                </wp:positionV>
                <wp:extent cx="5858934" cy="364066"/>
                <wp:effectExtent l="0" t="0" r="8890" b="0"/>
                <wp:wrapNone/>
                <wp:docPr id="1" name="正方形/長方形 1"/>
                <wp:cNvGraphicFramePr/>
                <a:graphic xmlns:a="http://schemas.openxmlformats.org/drawingml/2006/main">
                  <a:graphicData uri="http://schemas.microsoft.com/office/word/2010/wordprocessingShape">
                    <wps:wsp>
                      <wps:cNvSpPr/>
                      <wps:spPr>
                        <a:xfrm>
                          <a:off x="0" y="0"/>
                          <a:ext cx="5858934" cy="364066"/>
                        </a:xfrm>
                        <a:prstGeom prst="rect">
                          <a:avLst/>
                        </a:prstGeom>
                        <a:solidFill>
                          <a:schemeClr val="bg1"/>
                        </a:solidFill>
                        <a:ln w="1905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86B2CD8" w14:textId="77777777" w:rsidR="00726DE8" w:rsidRPr="00D8070C" w:rsidRDefault="0004239D" w:rsidP="00554DF1">
                            <w:pPr>
                              <w:spacing w:line="320" w:lineRule="exact"/>
                              <w:jc w:val="left"/>
                              <w:rPr>
                                <w:rFonts w:asciiTheme="majorEastAsia" w:eastAsiaTheme="majorEastAsia" w:hAnsiTheme="majorEastAsia"/>
                                <w:b/>
                                <w:color w:val="FF6600"/>
                                <w:sz w:val="32"/>
                              </w:rPr>
                            </w:pPr>
                            <w:r>
                              <w:rPr>
                                <w:rFonts w:asciiTheme="majorEastAsia" w:eastAsiaTheme="majorEastAsia" w:hAnsiTheme="majorEastAsia" w:hint="eastAsia"/>
                                <w:b/>
                                <w:color w:val="FF6600"/>
                                <w:sz w:val="32"/>
                              </w:rPr>
                              <w:t>第２期京都府教育振興プラン（仮称）</w:t>
                            </w:r>
                            <w:r w:rsidR="00EA2EF5" w:rsidRPr="00D8070C">
                              <w:rPr>
                                <w:rFonts w:asciiTheme="majorEastAsia" w:eastAsiaTheme="majorEastAsia" w:hAnsiTheme="majorEastAsia" w:hint="eastAsia"/>
                                <w:b/>
                                <w:color w:val="FF6600"/>
                                <w:sz w:val="32"/>
                              </w:rPr>
                              <w:t>（</w:t>
                            </w:r>
                            <w:r w:rsidR="00D009D3" w:rsidRPr="00D8070C">
                              <w:rPr>
                                <w:rFonts w:asciiTheme="majorEastAsia" w:eastAsiaTheme="majorEastAsia" w:hAnsiTheme="majorEastAsia" w:hint="eastAsia"/>
                                <w:b/>
                                <w:color w:val="FF6600"/>
                                <w:sz w:val="32"/>
                              </w:rPr>
                              <w:t>中間案</w:t>
                            </w:r>
                            <w:r w:rsidR="00EA2EF5" w:rsidRPr="00D8070C">
                              <w:rPr>
                                <w:rFonts w:asciiTheme="majorEastAsia" w:eastAsiaTheme="majorEastAsia" w:hAnsiTheme="majorEastAsia" w:hint="eastAsia"/>
                                <w:b/>
                                <w:color w:val="FF6600"/>
                                <w:sz w:val="32"/>
                              </w:rPr>
                              <w:t>）</w:t>
                            </w:r>
                            <w:r w:rsidR="00960844" w:rsidRPr="00D8070C">
                              <w:rPr>
                                <w:rFonts w:asciiTheme="majorEastAsia" w:eastAsiaTheme="majorEastAsia" w:hAnsiTheme="majorEastAsia" w:hint="eastAsia"/>
                                <w:b/>
                                <w:color w:val="FF6600"/>
                                <w:sz w:val="32"/>
                              </w:rPr>
                              <w:t>の入手方法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321CB" id="正方形/長方形 1" o:spid="_x0000_s1026" style="position:absolute;left:0;text-align:left;margin-left:35.35pt;margin-top:.85pt;width:461.35pt;height:2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" fillcolor="white [3212]" stroked="f" strokeweight="1.5pt">
                <v:textbox>
                  <w:txbxContent>
                    <w:p w:rsidR="00726DE8" w:rsidRPr="00D8070C" w:rsidRDefault="0004239D" w:rsidP="00554DF1">
                      <w:pPr>
                        <w:spacing w:line="320" w:lineRule="exact"/>
                        <w:jc w:val="left"/>
                        <w:rPr>
                          <w:rFonts w:asciiTheme="majorEastAsia" w:eastAsiaTheme="majorEastAsia" w:hAnsiTheme="majorEastAsia"/>
                          <w:b/>
                          <w:color w:val="FF6600"/>
                          <w:sz w:val="32"/>
                        </w:rPr>
                      </w:pPr>
                      <w:r>
                        <w:rPr>
                          <w:rFonts w:asciiTheme="majorEastAsia" w:eastAsiaTheme="majorEastAsia" w:hAnsiTheme="majorEastAsia" w:hint="eastAsia"/>
                          <w:b/>
                          <w:color w:val="FF6600"/>
                          <w:sz w:val="32"/>
                        </w:rPr>
                        <w:t>第２期京都府教育振興プラン（仮称）</w:t>
                      </w:r>
                      <w:r w:rsidR="00EA2EF5" w:rsidRPr="00D8070C">
                        <w:rPr>
                          <w:rFonts w:asciiTheme="majorEastAsia" w:eastAsiaTheme="majorEastAsia" w:hAnsiTheme="majorEastAsia" w:hint="eastAsia"/>
                          <w:b/>
                          <w:color w:val="FF6600"/>
                          <w:sz w:val="32"/>
                        </w:rPr>
                        <w:t>（</w:t>
                      </w:r>
                      <w:r w:rsidR="00D009D3" w:rsidRPr="00D8070C">
                        <w:rPr>
                          <w:rFonts w:asciiTheme="majorEastAsia" w:eastAsiaTheme="majorEastAsia" w:hAnsiTheme="majorEastAsia" w:hint="eastAsia"/>
                          <w:b/>
                          <w:color w:val="FF6600"/>
                          <w:sz w:val="32"/>
                        </w:rPr>
                        <w:t>中間案</w:t>
                      </w:r>
                      <w:r w:rsidR="00EA2EF5" w:rsidRPr="00D8070C">
                        <w:rPr>
                          <w:rFonts w:asciiTheme="majorEastAsia" w:eastAsiaTheme="majorEastAsia" w:hAnsiTheme="majorEastAsia" w:hint="eastAsia"/>
                          <w:b/>
                          <w:color w:val="FF6600"/>
                          <w:sz w:val="32"/>
                        </w:rPr>
                        <w:t>）</w:t>
                      </w:r>
                      <w:r w:rsidR="00960844" w:rsidRPr="00D8070C">
                        <w:rPr>
                          <w:rFonts w:asciiTheme="majorEastAsia" w:eastAsiaTheme="majorEastAsia" w:hAnsiTheme="majorEastAsia" w:hint="eastAsia"/>
                          <w:b/>
                          <w:color w:val="FF6600"/>
                          <w:sz w:val="32"/>
                        </w:rPr>
                        <w:t>の入手方法</w:t>
                      </w:r>
                    </w:p>
                  </w:txbxContent>
                </v:textbox>
                <w10:wrap anchorx="margin"/>
              </v:rect>
            </w:pict>
          </mc:Fallback>
        </mc:AlternateContent>
      </w:r>
    </w:p>
    <w:p w14:paraId="4F7927CF" w14:textId="77777777" w:rsidR="00D8070C" w:rsidRDefault="00D8070C" w:rsidP="009D358A">
      <w:pPr>
        <w:snapToGrid w:val="0"/>
        <w:rPr>
          <w:rFonts w:asciiTheme="minorEastAsia" w:hAnsiTheme="minorEastAsia"/>
          <w:sz w:val="22"/>
          <w:szCs w:val="26"/>
        </w:rPr>
      </w:pPr>
    </w:p>
    <w:p w14:paraId="75F911FA" w14:textId="77777777" w:rsidR="00726DE8" w:rsidRDefault="00BA4550" w:rsidP="009D358A">
      <w:pPr>
        <w:snapToGrid w:val="0"/>
        <w:rPr>
          <w:rFonts w:asciiTheme="minorEastAsia" w:hAnsiTheme="minorEastAsia"/>
          <w:sz w:val="22"/>
          <w:szCs w:val="26"/>
        </w:rPr>
      </w:pPr>
      <w:r>
        <w:rPr>
          <w:rFonts w:asciiTheme="minorEastAsia" w:hAnsiTheme="minorEastAsia"/>
          <w:noProof/>
          <w:sz w:val="22"/>
          <w:szCs w:val="26"/>
        </w:rPr>
        <mc:AlternateContent>
          <mc:Choice Requires="wps">
            <w:drawing>
              <wp:anchor distT="0" distB="0" distL="114300" distR="114300" simplePos="0" relativeHeight="251659264" behindDoc="0" locked="0" layoutInCell="1" allowOverlap="1" wp14:anchorId="0D93450E" wp14:editId="65CCEF78">
                <wp:simplePos x="0" y="0"/>
                <wp:positionH relativeFrom="column">
                  <wp:posOffset>5378450</wp:posOffset>
                </wp:positionH>
                <wp:positionV relativeFrom="paragraph">
                  <wp:posOffset>29210</wp:posOffset>
                </wp:positionV>
                <wp:extent cx="901700" cy="647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01700" cy="647700"/>
                        </a:xfrm>
                        <a:prstGeom prst="rect">
                          <a:avLst/>
                        </a:prstGeom>
                        <a:noFill/>
                        <a:ln w="6350">
                          <a:noFill/>
                        </a:ln>
                      </wps:spPr>
                      <wps:txbx>
                        <w:txbxContent>
                          <w:p w14:paraId="5F1E9BE3" w14:textId="77777777" w:rsidR="00BA4550" w:rsidRDefault="00BA4550">
                            <w:r w:rsidRPr="00BA4550">
                              <w:rPr>
                                <w:noProof/>
                              </w:rPr>
                              <w:drawing>
                                <wp:inline distT="0" distB="0" distL="0" distR="0" wp14:anchorId="77AD416C" wp14:editId="4CB3CA1E">
                                  <wp:extent cx="584200" cy="584200"/>
                                  <wp:effectExtent l="0" t="0" r="635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423.5pt;margin-top:2.3pt;width:7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" filled="f" stroked="f" strokeweight=".5pt">
                <v:textbox>
                  <w:txbxContent>
                    <w:p w:rsidR="00BA4550" w:rsidRDefault="00BA4550">
                      <w:r w:rsidRPr="00BA4550">
                        <w:drawing>
                          <wp:inline distT="0" distB="0" distL="0" distR="0">
                            <wp:extent cx="584200" cy="584200"/>
                            <wp:effectExtent l="0" t="0" r="635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xbxContent>
                </v:textbox>
              </v:shape>
            </w:pict>
          </mc:Fallback>
        </mc:AlternateContent>
      </w:r>
    </w:p>
    <w:p w14:paraId="6F33A598" w14:textId="77777777" w:rsidR="00EA2EF5" w:rsidRPr="00554DF1" w:rsidRDefault="00FC3B15" w:rsidP="009D358A">
      <w:pPr>
        <w:snapToGrid w:val="0"/>
        <w:ind w:firstLineChars="200" w:firstLine="520"/>
        <w:rPr>
          <w:rFonts w:asciiTheme="majorEastAsia" w:eastAsiaTheme="majorEastAsia" w:hAnsiTheme="majorEastAsia"/>
          <w:sz w:val="26"/>
          <w:szCs w:val="26"/>
        </w:rPr>
      </w:pPr>
      <w:r w:rsidRPr="00554DF1">
        <w:rPr>
          <w:rFonts w:asciiTheme="majorEastAsia" w:eastAsiaTheme="majorEastAsia" w:hAnsiTheme="majorEastAsia" w:hint="eastAsia"/>
          <w:sz w:val="26"/>
          <w:szCs w:val="26"/>
        </w:rPr>
        <w:t>（１）京都府</w:t>
      </w:r>
      <w:r w:rsidR="0004239D">
        <w:rPr>
          <w:rFonts w:asciiTheme="majorEastAsia" w:eastAsiaTheme="majorEastAsia" w:hAnsiTheme="majorEastAsia" w:hint="eastAsia"/>
          <w:sz w:val="26"/>
          <w:szCs w:val="26"/>
        </w:rPr>
        <w:t>教育委員会</w:t>
      </w:r>
      <w:r w:rsidRPr="00554DF1">
        <w:rPr>
          <w:rFonts w:asciiTheme="majorEastAsia" w:eastAsiaTheme="majorEastAsia" w:hAnsiTheme="majorEastAsia" w:hint="eastAsia"/>
          <w:sz w:val="26"/>
          <w:szCs w:val="26"/>
        </w:rPr>
        <w:t>のホームページに掲載しています。</w:t>
      </w:r>
      <w:r w:rsidR="00BA4550">
        <w:rPr>
          <w:rFonts w:asciiTheme="majorEastAsia" w:eastAsiaTheme="majorEastAsia" w:hAnsiTheme="majorEastAsia" w:hint="eastAsia"/>
          <w:sz w:val="26"/>
          <w:szCs w:val="26"/>
        </w:rPr>
        <w:t xml:space="preserve">　　　</w:t>
      </w:r>
    </w:p>
    <w:p w14:paraId="2B64A923" w14:textId="77777777" w:rsidR="00AD5887" w:rsidRDefault="00BA4550" w:rsidP="00BA4550">
      <w:pPr>
        <w:snapToGrid w:val="0"/>
        <w:rPr>
          <w:rFonts w:asciiTheme="minorEastAsia" w:hAnsiTheme="minorEastAsia"/>
          <w:sz w:val="22"/>
        </w:rPr>
      </w:pPr>
      <w:r>
        <w:rPr>
          <w:rFonts w:asciiTheme="minorEastAsia" w:hAnsiTheme="minorEastAsia" w:hint="eastAsia"/>
          <w:sz w:val="22"/>
        </w:rPr>
        <w:t xml:space="preserve">　　　　　　</w:t>
      </w:r>
      <w:hyperlink r:id="rId9" w:history="1">
        <w:r w:rsidR="00CC3C04" w:rsidRPr="001071C3">
          <w:rPr>
            <w:rStyle w:val="a3"/>
            <w:rFonts w:asciiTheme="minorEastAsia" w:hAnsiTheme="minorEastAsia"/>
            <w:sz w:val="22"/>
          </w:rPr>
          <w:t>http://www.kyoto-be.ne.jp/kyoto-be/</w:t>
        </w:r>
      </w:hyperlink>
    </w:p>
    <w:p w14:paraId="4FB9735D" w14:textId="77777777" w:rsidR="00554DF1" w:rsidRDefault="00D568D1" w:rsidP="00EA2EF5">
      <w:pPr>
        <w:snapToGrid w:val="0"/>
        <w:rPr>
          <w:rFonts w:asciiTheme="minorEastAsia" w:hAnsiTheme="minorEastAsia"/>
          <w:sz w:val="22"/>
          <w:szCs w:val="26"/>
        </w:rPr>
      </w:pPr>
      <w:r>
        <w:rPr>
          <w:noProof/>
        </w:rPr>
        <mc:AlternateContent>
          <mc:Choice Requires="wps">
            <w:drawing>
              <wp:anchor distT="0" distB="0" distL="114300" distR="114300" simplePos="0" relativeHeight="251635712" behindDoc="1" locked="0" layoutInCell="1" allowOverlap="1" wp14:anchorId="020BB014" wp14:editId="156EAECF">
                <wp:simplePos x="0" y="0"/>
                <wp:positionH relativeFrom="column">
                  <wp:posOffset>5191125</wp:posOffset>
                </wp:positionH>
                <wp:positionV relativeFrom="paragraph">
                  <wp:posOffset>123190</wp:posOffset>
                </wp:positionV>
                <wp:extent cx="1162050" cy="209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2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760CF" w14:textId="77777777" w:rsidR="00726DE8" w:rsidRPr="003C6E9C" w:rsidRDefault="00171269" w:rsidP="00E06423">
                            <w:pPr>
                              <w:snapToGrid w:val="0"/>
                              <w:jc w:val="center"/>
                              <w:rPr>
                                <w:rFonts w:asciiTheme="majorEastAsia" w:eastAsiaTheme="majorEastAsia" w:hAnsiTheme="majorEastAsia"/>
                                <w:sz w:val="16"/>
                              </w:rPr>
                            </w:pPr>
                            <w:r>
                              <w:rPr>
                                <w:rFonts w:asciiTheme="majorEastAsia" w:eastAsiaTheme="majorEastAsia" w:hAnsiTheme="majorEastAsia" w:hint="eastAsia"/>
                                <w:sz w:val="16"/>
                              </w:rPr>
                              <w:t>ＱＲコード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739D6" id="テキスト ボックス 6" o:spid="_x0000_s1028" type="#_x0000_t202" style="position:absolute;left:0;text-align:left;margin-left:408.75pt;margin-top:9.7pt;width:91.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" filled="f" stroked="f" strokeweight=".5pt">
                <v:textbox>
                  <w:txbxContent>
                    <w:p w:rsidR="00726DE8" w:rsidRPr="003C6E9C" w:rsidRDefault="00171269" w:rsidP="00E06423">
                      <w:pPr>
                        <w:snapToGrid w:val="0"/>
                        <w:jc w:val="center"/>
                        <w:rPr>
                          <w:rFonts w:asciiTheme="majorEastAsia" w:eastAsiaTheme="majorEastAsia" w:hAnsiTheme="majorEastAsia"/>
                          <w:sz w:val="16"/>
                        </w:rPr>
                      </w:pPr>
                      <w:r>
                        <w:rPr>
                          <w:rFonts w:asciiTheme="majorEastAsia" w:eastAsiaTheme="majorEastAsia" w:hAnsiTheme="majorEastAsia" w:hint="eastAsia"/>
                          <w:sz w:val="16"/>
                        </w:rPr>
                        <w:t>ＱＲコード</w:t>
                      </w:r>
                    </w:p>
                  </w:txbxContent>
                </v:textbox>
              </v:shape>
            </w:pict>
          </mc:Fallback>
        </mc:AlternateContent>
      </w:r>
    </w:p>
    <w:p w14:paraId="188B93D9" w14:textId="77777777" w:rsidR="00500392" w:rsidRDefault="001E71E8" w:rsidP="009D358A">
      <w:pPr>
        <w:snapToGrid w:val="0"/>
        <w:ind w:firstLineChars="200" w:firstLine="520"/>
        <w:rPr>
          <w:rFonts w:asciiTheme="majorEastAsia" w:eastAsiaTheme="majorEastAsia" w:hAnsiTheme="majorEastAsia"/>
          <w:sz w:val="26"/>
          <w:szCs w:val="26"/>
        </w:rPr>
      </w:pPr>
      <w:r w:rsidRPr="00554DF1">
        <w:rPr>
          <w:rFonts w:asciiTheme="majorEastAsia" w:eastAsiaTheme="majorEastAsia" w:hAnsiTheme="majorEastAsia" w:hint="eastAsia"/>
          <w:sz w:val="26"/>
          <w:szCs w:val="26"/>
        </w:rPr>
        <w:t>（２）</w:t>
      </w:r>
      <w:r w:rsidR="00EA2EF5" w:rsidRPr="00554DF1">
        <w:rPr>
          <w:rFonts w:asciiTheme="majorEastAsia" w:eastAsiaTheme="majorEastAsia" w:hAnsiTheme="majorEastAsia" w:hint="eastAsia"/>
          <w:sz w:val="26"/>
          <w:szCs w:val="26"/>
        </w:rPr>
        <w:t>次</w:t>
      </w:r>
      <w:r w:rsidRPr="00554DF1">
        <w:rPr>
          <w:rFonts w:asciiTheme="majorEastAsia" w:eastAsiaTheme="majorEastAsia" w:hAnsiTheme="majorEastAsia" w:hint="eastAsia"/>
          <w:sz w:val="26"/>
          <w:szCs w:val="26"/>
        </w:rPr>
        <w:t>の窓口等で配付しています。</w:t>
      </w:r>
    </w:p>
    <w:p w14:paraId="3DB3B63C" w14:textId="77777777" w:rsidR="00B035CA" w:rsidRPr="00B035CA" w:rsidRDefault="00B035CA" w:rsidP="009D358A">
      <w:pPr>
        <w:snapToGrid w:val="0"/>
        <w:ind w:firstLineChars="200" w:firstLine="520"/>
        <w:rPr>
          <w:rFonts w:asciiTheme="minorEastAsia" w:hAnsiTheme="minorEastAsia"/>
          <w:sz w:val="22"/>
        </w:rPr>
      </w:pPr>
      <w:r>
        <w:rPr>
          <w:rFonts w:asciiTheme="majorEastAsia" w:eastAsiaTheme="majorEastAsia" w:hAnsiTheme="majorEastAsia" w:hint="eastAsia"/>
          <w:sz w:val="26"/>
          <w:szCs w:val="26"/>
        </w:rPr>
        <w:t xml:space="preserve">　　</w:t>
      </w:r>
      <w:r w:rsidRPr="00B035CA">
        <w:rPr>
          <w:rFonts w:asciiTheme="minorEastAsia" w:hAnsiTheme="minorEastAsia" w:hint="eastAsia"/>
          <w:sz w:val="26"/>
          <w:szCs w:val="26"/>
        </w:rPr>
        <w:t xml:space="preserve">　</w:t>
      </w:r>
      <w:r w:rsidRPr="00B035CA">
        <w:rPr>
          <w:rFonts w:asciiTheme="minorEastAsia" w:hAnsiTheme="minorEastAsia" w:hint="eastAsia"/>
          <w:sz w:val="22"/>
        </w:rPr>
        <w:t>府教育庁</w:t>
      </w:r>
      <w:r>
        <w:rPr>
          <w:rFonts w:asciiTheme="minorEastAsia" w:hAnsiTheme="minorEastAsia" w:hint="eastAsia"/>
          <w:sz w:val="22"/>
        </w:rPr>
        <w:t>総務企画課、各</w:t>
      </w:r>
      <w:r w:rsidR="008200E8">
        <w:rPr>
          <w:rFonts w:asciiTheme="minorEastAsia" w:hAnsiTheme="minorEastAsia" w:hint="eastAsia"/>
          <w:sz w:val="22"/>
        </w:rPr>
        <w:t>府</w:t>
      </w:r>
      <w:r>
        <w:rPr>
          <w:rFonts w:asciiTheme="minorEastAsia" w:hAnsiTheme="minorEastAsia" w:hint="eastAsia"/>
          <w:sz w:val="22"/>
        </w:rPr>
        <w:t>教育局、</w:t>
      </w:r>
      <w:r w:rsidR="008200E8">
        <w:rPr>
          <w:rFonts w:asciiTheme="minorEastAsia" w:hAnsiTheme="minorEastAsia" w:hint="eastAsia"/>
          <w:sz w:val="22"/>
        </w:rPr>
        <w:t>府</w:t>
      </w:r>
      <w:r>
        <w:rPr>
          <w:rFonts w:asciiTheme="minorEastAsia" w:hAnsiTheme="minorEastAsia" w:hint="eastAsia"/>
          <w:sz w:val="22"/>
        </w:rPr>
        <w:t>総合教育センター、府立図書館、各</w:t>
      </w:r>
      <w:r w:rsidR="008200E8">
        <w:rPr>
          <w:rFonts w:asciiTheme="minorEastAsia" w:hAnsiTheme="minorEastAsia" w:hint="eastAsia"/>
          <w:sz w:val="22"/>
        </w:rPr>
        <w:t>府立</w:t>
      </w:r>
      <w:r>
        <w:rPr>
          <w:rFonts w:asciiTheme="minorEastAsia" w:hAnsiTheme="minorEastAsia" w:hint="eastAsia"/>
          <w:sz w:val="22"/>
        </w:rPr>
        <w:t>郷土資料館、</w:t>
      </w:r>
    </w:p>
    <w:p w14:paraId="326303CC" w14:textId="77777777" w:rsidR="008200E8" w:rsidRDefault="00EA2EF5" w:rsidP="008200E8">
      <w:pPr>
        <w:snapToGrid w:val="0"/>
        <w:ind w:firstLineChars="600" w:firstLine="1320"/>
        <w:jc w:val="left"/>
        <w:rPr>
          <w:rFonts w:asciiTheme="minorEastAsia" w:hAnsiTheme="minorEastAsia"/>
          <w:color w:val="000000" w:themeColor="text1"/>
          <w:sz w:val="22"/>
        </w:rPr>
      </w:pPr>
      <w:r w:rsidRPr="00B035CA">
        <w:rPr>
          <w:rFonts w:asciiTheme="minorEastAsia" w:hAnsiTheme="minorEastAsia" w:hint="eastAsia"/>
          <w:color w:val="000000" w:themeColor="text1"/>
          <w:sz w:val="22"/>
        </w:rPr>
        <w:t>府政</w:t>
      </w:r>
      <w:r w:rsidRPr="00726DE8">
        <w:rPr>
          <w:rFonts w:asciiTheme="minorEastAsia" w:hAnsiTheme="minorEastAsia" w:hint="eastAsia"/>
          <w:color w:val="000000" w:themeColor="text1"/>
          <w:sz w:val="22"/>
        </w:rPr>
        <w:t>情報センター、各</w:t>
      </w:r>
      <w:r>
        <w:rPr>
          <w:rFonts w:asciiTheme="minorEastAsia" w:hAnsiTheme="minorEastAsia" w:hint="eastAsia"/>
          <w:color w:val="000000" w:themeColor="text1"/>
          <w:sz w:val="22"/>
        </w:rPr>
        <w:t>府</w:t>
      </w:r>
      <w:r w:rsidRPr="00726DE8">
        <w:rPr>
          <w:rFonts w:asciiTheme="minorEastAsia" w:hAnsiTheme="minorEastAsia" w:hint="eastAsia"/>
          <w:color w:val="000000" w:themeColor="text1"/>
          <w:sz w:val="22"/>
        </w:rPr>
        <w:t>総合庁舎、各府税事務所、府自動車税管理事務所、</w:t>
      </w:r>
    </w:p>
    <w:p w14:paraId="1B958772" w14:textId="77777777" w:rsidR="000D3309" w:rsidRPr="008200E8" w:rsidRDefault="00EA2EF5" w:rsidP="008200E8">
      <w:pPr>
        <w:snapToGrid w:val="0"/>
        <w:ind w:firstLineChars="600" w:firstLine="1320"/>
        <w:jc w:val="left"/>
        <w:rPr>
          <w:rFonts w:asciiTheme="minorEastAsia" w:hAnsiTheme="minorEastAsia"/>
          <w:color w:val="000000" w:themeColor="text1"/>
          <w:sz w:val="22"/>
        </w:rPr>
      </w:pPr>
      <w:r w:rsidRPr="00726DE8">
        <w:rPr>
          <w:rFonts w:asciiTheme="minorEastAsia" w:hAnsiTheme="minorEastAsia" w:hint="eastAsia"/>
          <w:color w:val="000000" w:themeColor="text1"/>
          <w:sz w:val="22"/>
        </w:rPr>
        <w:t>府立京都学・歴彩館、府消費生活安全センター</w:t>
      </w:r>
    </w:p>
    <w:p w14:paraId="5279EE30" w14:textId="77777777" w:rsidR="00D8070C" w:rsidRDefault="00D8070C" w:rsidP="001E71E8">
      <w:pPr>
        <w:snapToGrid w:val="0"/>
        <w:rPr>
          <w:rFonts w:asciiTheme="majorEastAsia" w:eastAsiaTheme="majorEastAsia" w:hAnsiTheme="majorEastAsia"/>
          <w:sz w:val="26"/>
          <w:szCs w:val="26"/>
        </w:rPr>
      </w:pPr>
    </w:p>
    <w:p w14:paraId="2AB3961C" w14:textId="77777777" w:rsidR="00B035CA" w:rsidRDefault="00B035CA" w:rsidP="001E71E8">
      <w:pPr>
        <w:snapToGrid w:val="0"/>
        <w:rPr>
          <w:rFonts w:asciiTheme="majorEastAsia" w:eastAsiaTheme="majorEastAsia" w:hAnsiTheme="majorEastAsia"/>
          <w:sz w:val="26"/>
          <w:szCs w:val="26"/>
        </w:rPr>
      </w:pPr>
    </w:p>
    <w:p w14:paraId="46926E83" w14:textId="77777777" w:rsidR="00B035CA" w:rsidRPr="00EB010A" w:rsidRDefault="00B035CA" w:rsidP="001E71E8">
      <w:pPr>
        <w:snapToGrid w:val="0"/>
        <w:rPr>
          <w:rFonts w:asciiTheme="majorEastAsia" w:eastAsiaTheme="majorEastAsia" w:hAnsiTheme="majorEastAsia"/>
          <w:sz w:val="26"/>
          <w:szCs w:val="26"/>
        </w:rPr>
      </w:pPr>
    </w:p>
    <w:p w14:paraId="7AA67639" w14:textId="77777777" w:rsidR="003771B2" w:rsidRDefault="001E71E8" w:rsidP="001E71E8">
      <w:pPr>
        <w:snapToGrid w:val="0"/>
        <w:rPr>
          <w:rFonts w:asciiTheme="majorEastAsia" w:eastAsiaTheme="majorEastAsia" w:hAnsiTheme="majorEastAsia"/>
          <w:b/>
          <w:sz w:val="26"/>
          <w:szCs w:val="26"/>
          <w:u w:val="single"/>
        </w:rPr>
      </w:pPr>
      <w:r w:rsidRPr="00C84C1F">
        <w:rPr>
          <w:rFonts w:asciiTheme="majorEastAsia" w:eastAsiaTheme="majorEastAsia" w:hAnsiTheme="majorEastAsia" w:hint="eastAsia"/>
          <w:b/>
          <w:color w:val="0066FF"/>
          <w:sz w:val="32"/>
          <w:szCs w:val="26"/>
        </w:rPr>
        <w:t>◆募集期間</w:t>
      </w:r>
      <w:r w:rsidRPr="009478CB">
        <w:rPr>
          <w:rFonts w:asciiTheme="majorEastAsia" w:eastAsiaTheme="majorEastAsia" w:hAnsiTheme="majorEastAsia" w:hint="eastAsia"/>
          <w:b/>
          <w:color w:val="00B050"/>
          <w:sz w:val="26"/>
          <w:szCs w:val="26"/>
        </w:rPr>
        <w:t xml:space="preserve"> </w:t>
      </w:r>
      <w:r w:rsidRPr="009478CB">
        <w:rPr>
          <w:rFonts w:asciiTheme="majorEastAsia" w:eastAsiaTheme="majorEastAsia" w:hAnsiTheme="majorEastAsia" w:hint="eastAsia"/>
          <w:b/>
          <w:sz w:val="26"/>
          <w:szCs w:val="26"/>
        </w:rPr>
        <w:t xml:space="preserve">　</w:t>
      </w:r>
      <w:r w:rsidRPr="009478CB">
        <w:rPr>
          <w:rFonts w:asciiTheme="majorEastAsia" w:eastAsiaTheme="majorEastAsia" w:hAnsiTheme="majorEastAsia" w:hint="eastAsia"/>
          <w:b/>
          <w:sz w:val="26"/>
          <w:szCs w:val="26"/>
          <w:u w:val="single"/>
        </w:rPr>
        <w:t>令和</w:t>
      </w:r>
      <w:r w:rsidR="003945C3" w:rsidRPr="009478CB">
        <w:rPr>
          <w:rFonts w:asciiTheme="majorEastAsia" w:eastAsiaTheme="majorEastAsia" w:hAnsiTheme="majorEastAsia" w:hint="eastAsia"/>
          <w:b/>
          <w:sz w:val="26"/>
          <w:szCs w:val="26"/>
          <w:u w:val="single"/>
        </w:rPr>
        <w:t>２</w:t>
      </w:r>
      <w:r w:rsidRPr="009478CB">
        <w:rPr>
          <w:rFonts w:asciiTheme="majorEastAsia" w:eastAsiaTheme="majorEastAsia" w:hAnsiTheme="majorEastAsia" w:hint="eastAsia"/>
          <w:b/>
          <w:sz w:val="26"/>
          <w:szCs w:val="26"/>
          <w:u w:val="single"/>
        </w:rPr>
        <w:t>年</w:t>
      </w:r>
      <w:r w:rsidR="00622747">
        <w:rPr>
          <w:rFonts w:asciiTheme="majorEastAsia" w:eastAsiaTheme="majorEastAsia" w:hAnsiTheme="majorEastAsia" w:hint="eastAsia"/>
          <w:b/>
          <w:sz w:val="26"/>
          <w:szCs w:val="26"/>
          <w:u w:val="single"/>
        </w:rPr>
        <w:t>１２</w:t>
      </w:r>
      <w:r w:rsidRPr="009478CB">
        <w:rPr>
          <w:rFonts w:asciiTheme="majorEastAsia" w:eastAsiaTheme="majorEastAsia" w:hAnsiTheme="majorEastAsia" w:hint="eastAsia"/>
          <w:b/>
          <w:sz w:val="26"/>
          <w:szCs w:val="26"/>
          <w:u w:val="single"/>
        </w:rPr>
        <w:t>月</w:t>
      </w:r>
      <w:r w:rsidR="0004239D">
        <w:rPr>
          <w:rFonts w:asciiTheme="majorEastAsia" w:eastAsiaTheme="majorEastAsia" w:hAnsiTheme="majorEastAsia" w:hint="eastAsia"/>
          <w:b/>
          <w:sz w:val="26"/>
          <w:szCs w:val="26"/>
          <w:u w:val="single"/>
        </w:rPr>
        <w:t>１８</w:t>
      </w:r>
      <w:r w:rsidRPr="009478CB">
        <w:rPr>
          <w:rFonts w:asciiTheme="majorEastAsia" w:eastAsiaTheme="majorEastAsia" w:hAnsiTheme="majorEastAsia" w:hint="eastAsia"/>
          <w:b/>
          <w:sz w:val="26"/>
          <w:szCs w:val="26"/>
          <w:u w:val="single"/>
        </w:rPr>
        <w:t>日（</w:t>
      </w:r>
      <w:r w:rsidR="0004239D">
        <w:rPr>
          <w:rFonts w:asciiTheme="majorEastAsia" w:eastAsiaTheme="majorEastAsia" w:hAnsiTheme="majorEastAsia" w:hint="eastAsia"/>
          <w:b/>
          <w:sz w:val="26"/>
          <w:szCs w:val="26"/>
          <w:u w:val="single"/>
        </w:rPr>
        <w:t>金</w:t>
      </w:r>
      <w:r w:rsidRPr="009478CB">
        <w:rPr>
          <w:rFonts w:asciiTheme="majorEastAsia" w:eastAsiaTheme="majorEastAsia" w:hAnsiTheme="majorEastAsia" w:hint="eastAsia"/>
          <w:b/>
          <w:sz w:val="26"/>
          <w:szCs w:val="26"/>
          <w:u w:val="single"/>
        </w:rPr>
        <w:t>）から</w:t>
      </w:r>
    </w:p>
    <w:p w14:paraId="5F12525B" w14:textId="77777777" w:rsidR="001E71E8" w:rsidRPr="009478CB" w:rsidRDefault="001E71E8" w:rsidP="0004239D">
      <w:pPr>
        <w:snapToGrid w:val="0"/>
        <w:ind w:firstLineChars="1200" w:firstLine="3132"/>
        <w:rPr>
          <w:rFonts w:asciiTheme="majorEastAsia" w:eastAsiaTheme="majorEastAsia" w:hAnsiTheme="majorEastAsia"/>
          <w:b/>
          <w:sz w:val="26"/>
          <w:szCs w:val="26"/>
        </w:rPr>
      </w:pPr>
      <w:r w:rsidRPr="009478CB">
        <w:rPr>
          <w:rFonts w:asciiTheme="majorEastAsia" w:eastAsiaTheme="majorEastAsia" w:hAnsiTheme="majorEastAsia" w:hint="eastAsia"/>
          <w:b/>
          <w:sz w:val="26"/>
          <w:szCs w:val="26"/>
          <w:u w:val="single"/>
        </w:rPr>
        <w:t>令和</w:t>
      </w:r>
      <w:r w:rsidR="003945C3" w:rsidRPr="009478CB">
        <w:rPr>
          <w:rFonts w:asciiTheme="majorEastAsia" w:eastAsiaTheme="majorEastAsia" w:hAnsiTheme="majorEastAsia" w:hint="eastAsia"/>
          <w:b/>
          <w:sz w:val="26"/>
          <w:szCs w:val="26"/>
          <w:u w:val="single"/>
        </w:rPr>
        <w:t>３</w:t>
      </w:r>
      <w:r w:rsidRPr="009478CB">
        <w:rPr>
          <w:rFonts w:asciiTheme="majorEastAsia" w:eastAsiaTheme="majorEastAsia" w:hAnsiTheme="majorEastAsia" w:hint="eastAsia"/>
          <w:b/>
          <w:sz w:val="26"/>
          <w:szCs w:val="26"/>
          <w:u w:val="single"/>
        </w:rPr>
        <w:t>年</w:t>
      </w:r>
      <w:r w:rsidR="003945C3" w:rsidRPr="009478CB">
        <w:rPr>
          <w:rFonts w:asciiTheme="majorEastAsia" w:eastAsiaTheme="majorEastAsia" w:hAnsiTheme="majorEastAsia" w:hint="eastAsia"/>
          <w:b/>
          <w:sz w:val="26"/>
          <w:szCs w:val="26"/>
          <w:u w:val="single"/>
        </w:rPr>
        <w:t>１</w:t>
      </w:r>
      <w:r w:rsidRPr="009478CB">
        <w:rPr>
          <w:rFonts w:asciiTheme="majorEastAsia" w:eastAsiaTheme="majorEastAsia" w:hAnsiTheme="majorEastAsia" w:hint="eastAsia"/>
          <w:b/>
          <w:sz w:val="26"/>
          <w:szCs w:val="26"/>
          <w:u w:val="single"/>
        </w:rPr>
        <w:t>月</w:t>
      </w:r>
      <w:r w:rsidR="00CC3C04">
        <w:rPr>
          <w:rFonts w:asciiTheme="majorEastAsia" w:eastAsiaTheme="majorEastAsia" w:hAnsiTheme="majorEastAsia" w:hint="eastAsia"/>
          <w:b/>
          <w:sz w:val="26"/>
          <w:szCs w:val="26"/>
          <w:u w:val="single"/>
        </w:rPr>
        <w:t>１２</w:t>
      </w:r>
      <w:r w:rsidRPr="009478CB">
        <w:rPr>
          <w:rFonts w:asciiTheme="majorEastAsia" w:eastAsiaTheme="majorEastAsia" w:hAnsiTheme="majorEastAsia" w:hint="eastAsia"/>
          <w:b/>
          <w:sz w:val="26"/>
          <w:szCs w:val="26"/>
          <w:u w:val="single"/>
        </w:rPr>
        <w:t>日（</w:t>
      </w:r>
      <w:r w:rsidR="00CC3C04">
        <w:rPr>
          <w:rFonts w:asciiTheme="majorEastAsia" w:eastAsiaTheme="majorEastAsia" w:hAnsiTheme="majorEastAsia" w:hint="eastAsia"/>
          <w:b/>
          <w:sz w:val="26"/>
          <w:szCs w:val="26"/>
          <w:u w:val="single"/>
        </w:rPr>
        <w:t>火</w:t>
      </w:r>
      <w:r w:rsidRPr="009478CB">
        <w:rPr>
          <w:rFonts w:asciiTheme="majorEastAsia" w:eastAsiaTheme="majorEastAsia" w:hAnsiTheme="majorEastAsia" w:hint="eastAsia"/>
          <w:b/>
          <w:sz w:val="26"/>
          <w:szCs w:val="26"/>
          <w:u w:val="single"/>
        </w:rPr>
        <w:t>）</w:t>
      </w:r>
      <w:r w:rsidR="003945C3" w:rsidRPr="009478CB">
        <w:rPr>
          <w:rFonts w:asciiTheme="majorEastAsia" w:eastAsiaTheme="majorEastAsia" w:hAnsiTheme="majorEastAsia" w:hint="eastAsia"/>
          <w:b/>
          <w:sz w:val="26"/>
          <w:szCs w:val="26"/>
          <w:u w:val="single"/>
        </w:rPr>
        <w:t>まで</w:t>
      </w:r>
      <w:r w:rsidR="0004239D" w:rsidRPr="0004239D">
        <w:rPr>
          <w:rFonts w:asciiTheme="majorEastAsia" w:eastAsiaTheme="majorEastAsia" w:hAnsiTheme="majorEastAsia" w:hint="eastAsia"/>
          <w:b/>
          <w:sz w:val="26"/>
          <w:szCs w:val="26"/>
          <w:u w:val="single"/>
        </w:rPr>
        <w:t>【当日</w:t>
      </w:r>
      <w:r w:rsidR="00CC3C04">
        <w:rPr>
          <w:rFonts w:asciiTheme="majorEastAsia" w:eastAsiaTheme="majorEastAsia" w:hAnsiTheme="majorEastAsia" w:hint="eastAsia"/>
          <w:b/>
          <w:sz w:val="26"/>
          <w:szCs w:val="26"/>
          <w:u w:val="single"/>
        </w:rPr>
        <w:t>必着</w:t>
      </w:r>
      <w:r w:rsidR="0004239D" w:rsidRPr="0004239D">
        <w:rPr>
          <w:rFonts w:asciiTheme="majorEastAsia" w:eastAsiaTheme="majorEastAsia" w:hAnsiTheme="majorEastAsia" w:hint="eastAsia"/>
          <w:b/>
          <w:sz w:val="26"/>
          <w:szCs w:val="26"/>
          <w:u w:val="single"/>
        </w:rPr>
        <w:t>】</w:t>
      </w:r>
    </w:p>
    <w:p w14:paraId="5CEE4B64" w14:textId="77777777" w:rsidR="00D568D1" w:rsidRPr="001E71E8" w:rsidRDefault="00D568D1" w:rsidP="001E71E8">
      <w:pPr>
        <w:snapToGrid w:val="0"/>
        <w:rPr>
          <w:rFonts w:asciiTheme="minorEastAsia" w:hAnsiTheme="minorEastAsia"/>
          <w:sz w:val="26"/>
          <w:szCs w:val="26"/>
        </w:rPr>
      </w:pPr>
    </w:p>
    <w:p w14:paraId="3CCF2F78" w14:textId="77777777" w:rsidR="001E71E8" w:rsidRDefault="001E71E8" w:rsidP="001E71E8">
      <w:pPr>
        <w:snapToGrid w:val="0"/>
        <w:rPr>
          <w:rFonts w:asciiTheme="majorEastAsia" w:eastAsiaTheme="majorEastAsia" w:hAnsiTheme="majorEastAsia"/>
          <w:b/>
          <w:color w:val="00B050"/>
          <w:sz w:val="26"/>
          <w:szCs w:val="26"/>
        </w:rPr>
      </w:pPr>
      <w:r w:rsidRPr="00C84C1F">
        <w:rPr>
          <w:rFonts w:asciiTheme="majorEastAsia" w:eastAsiaTheme="majorEastAsia" w:hAnsiTheme="majorEastAsia" w:hint="eastAsia"/>
          <w:b/>
          <w:color w:val="0066FF"/>
          <w:sz w:val="32"/>
          <w:szCs w:val="26"/>
        </w:rPr>
        <w:t>◆意見の提出方法</w:t>
      </w:r>
      <w:r w:rsidRPr="00C84C1F">
        <w:rPr>
          <w:rFonts w:asciiTheme="majorEastAsia" w:eastAsiaTheme="majorEastAsia" w:hAnsiTheme="majorEastAsia" w:hint="eastAsia"/>
          <w:b/>
          <w:color w:val="00B050"/>
          <w:sz w:val="32"/>
          <w:szCs w:val="26"/>
        </w:rPr>
        <w:t xml:space="preserve"> </w:t>
      </w:r>
    </w:p>
    <w:p w14:paraId="735CD6E6" w14:textId="77777777" w:rsidR="00155D59" w:rsidRPr="00155D59" w:rsidRDefault="00155D59" w:rsidP="001E71E8">
      <w:pPr>
        <w:snapToGrid w:val="0"/>
        <w:rPr>
          <w:rFonts w:asciiTheme="majorEastAsia" w:eastAsiaTheme="majorEastAsia" w:hAnsiTheme="majorEastAsia"/>
          <w:color w:val="00B050"/>
          <w:sz w:val="26"/>
          <w:szCs w:val="26"/>
        </w:rPr>
      </w:pPr>
      <w:r w:rsidRPr="00155D59">
        <w:rPr>
          <w:rFonts w:asciiTheme="majorEastAsia" w:eastAsiaTheme="majorEastAsia" w:hAnsiTheme="majorEastAsia" w:hint="eastAsia"/>
          <w:color w:val="00B050"/>
          <w:sz w:val="26"/>
          <w:szCs w:val="26"/>
        </w:rPr>
        <w:t xml:space="preserve">　</w:t>
      </w:r>
      <w:r w:rsidR="00B035CA">
        <w:rPr>
          <w:rFonts w:asciiTheme="majorEastAsia" w:eastAsiaTheme="majorEastAsia" w:hAnsiTheme="majorEastAsia" w:hint="eastAsia"/>
          <w:color w:val="00B050"/>
          <w:sz w:val="26"/>
          <w:szCs w:val="26"/>
        </w:rPr>
        <w:t>〇</w:t>
      </w:r>
      <w:r w:rsidR="00B035CA">
        <w:rPr>
          <w:rFonts w:asciiTheme="majorEastAsia" w:eastAsiaTheme="majorEastAsia" w:hAnsiTheme="majorEastAsia" w:hint="eastAsia"/>
          <w:sz w:val="26"/>
          <w:szCs w:val="26"/>
        </w:rPr>
        <w:t>郵送、ＦＡＸ、電子メール</w:t>
      </w:r>
    </w:p>
    <w:p w14:paraId="4BAD1A42" w14:textId="77777777" w:rsidR="005C5FBB" w:rsidRDefault="00155D59" w:rsidP="00B035CA">
      <w:pPr>
        <w:snapToGrid w:val="0"/>
        <w:ind w:firstLineChars="200" w:firstLine="480"/>
        <w:rPr>
          <w:rFonts w:asciiTheme="minorEastAsia" w:hAnsiTheme="minorEastAsia"/>
          <w:sz w:val="24"/>
          <w:szCs w:val="26"/>
        </w:rPr>
      </w:pPr>
      <w:r w:rsidRPr="00155D59">
        <w:rPr>
          <w:rFonts w:asciiTheme="minorEastAsia" w:hAnsiTheme="minorEastAsia" w:hint="eastAsia"/>
          <w:sz w:val="24"/>
          <w:szCs w:val="26"/>
        </w:rPr>
        <w:t>裏面の「意見記入用紙」にてご提出ください。</w:t>
      </w:r>
    </w:p>
    <w:p w14:paraId="4AD5349C" w14:textId="77777777" w:rsidR="00155D59" w:rsidRPr="00155D59" w:rsidRDefault="00155D59" w:rsidP="00B035CA">
      <w:pPr>
        <w:snapToGrid w:val="0"/>
        <w:ind w:firstLineChars="200" w:firstLine="480"/>
        <w:rPr>
          <w:rFonts w:asciiTheme="minorEastAsia" w:hAnsiTheme="minorEastAsia"/>
          <w:sz w:val="24"/>
          <w:szCs w:val="26"/>
        </w:rPr>
      </w:pPr>
      <w:r w:rsidRPr="00155D59">
        <w:rPr>
          <w:rFonts w:asciiTheme="minorEastAsia" w:hAnsiTheme="minorEastAsia" w:hint="eastAsia"/>
          <w:sz w:val="24"/>
          <w:szCs w:val="26"/>
        </w:rPr>
        <w:t>⇒送付先は裏面参照</w:t>
      </w:r>
    </w:p>
    <w:p w14:paraId="70502E51" w14:textId="77777777" w:rsidR="00D568D1" w:rsidRPr="00D8070C" w:rsidRDefault="00155D59" w:rsidP="00B035CA">
      <w:pPr>
        <w:snapToGrid w:val="0"/>
        <w:ind w:firstLineChars="200" w:firstLine="440"/>
        <w:rPr>
          <w:rFonts w:asciiTheme="minorEastAsia" w:hAnsiTheme="minorEastAsia"/>
          <w:sz w:val="22"/>
          <w:szCs w:val="26"/>
        </w:rPr>
      </w:pPr>
      <w:r>
        <w:rPr>
          <w:rFonts w:asciiTheme="minorEastAsia" w:hAnsiTheme="minorEastAsia" w:hint="eastAsia"/>
          <w:sz w:val="22"/>
          <w:szCs w:val="26"/>
        </w:rPr>
        <w:t>※</w:t>
      </w:r>
      <w:r w:rsidR="00D009D3" w:rsidRPr="00155D59">
        <w:rPr>
          <w:rFonts w:asciiTheme="minorEastAsia" w:hAnsiTheme="minorEastAsia" w:hint="eastAsia"/>
          <w:sz w:val="22"/>
          <w:szCs w:val="26"/>
        </w:rPr>
        <w:t>任意の様式で提出することも可能です。</w:t>
      </w:r>
    </w:p>
    <w:p w14:paraId="4F0DDDF9" w14:textId="77777777" w:rsidR="00D568D1" w:rsidRDefault="00D568D1" w:rsidP="001E71E8">
      <w:pPr>
        <w:snapToGrid w:val="0"/>
        <w:rPr>
          <w:rFonts w:asciiTheme="majorEastAsia" w:eastAsiaTheme="majorEastAsia" w:hAnsiTheme="majorEastAsia"/>
          <w:sz w:val="22"/>
        </w:rPr>
      </w:pPr>
    </w:p>
    <w:p w14:paraId="62097FBB" w14:textId="77777777" w:rsidR="0085043F" w:rsidRPr="00657D7A" w:rsidRDefault="00657D7A" w:rsidP="005C5FBB">
      <w:pPr>
        <w:snapToGrid w:val="0"/>
        <w:ind w:firstLineChars="50" w:firstLine="110"/>
        <w:rPr>
          <w:rFonts w:asciiTheme="majorEastAsia" w:eastAsiaTheme="majorEastAsia" w:hAnsiTheme="majorEastAsia"/>
          <w:sz w:val="22"/>
        </w:rPr>
      </w:pPr>
      <w:r w:rsidRPr="00657D7A">
        <w:rPr>
          <w:rFonts w:asciiTheme="majorEastAsia" w:eastAsiaTheme="majorEastAsia" w:hAnsiTheme="majorEastAsia" w:hint="eastAsia"/>
          <w:sz w:val="22"/>
        </w:rPr>
        <w:t>＜</w:t>
      </w:r>
      <w:r w:rsidR="001E71E8" w:rsidRPr="00657D7A">
        <w:rPr>
          <w:rFonts w:asciiTheme="majorEastAsia" w:eastAsiaTheme="majorEastAsia" w:hAnsiTheme="majorEastAsia" w:hint="eastAsia"/>
          <w:sz w:val="22"/>
        </w:rPr>
        <w:t>注意事項</w:t>
      </w:r>
      <w:r w:rsidRPr="00657D7A">
        <w:rPr>
          <w:rFonts w:asciiTheme="majorEastAsia" w:eastAsiaTheme="majorEastAsia" w:hAnsiTheme="majorEastAsia" w:hint="eastAsia"/>
          <w:sz w:val="22"/>
        </w:rPr>
        <w:t>＞</w:t>
      </w:r>
    </w:p>
    <w:p w14:paraId="217626D1" w14:textId="77777777" w:rsidR="0085043F" w:rsidRPr="00657D7A" w:rsidRDefault="00657D7A" w:rsidP="00554DF1">
      <w:pPr>
        <w:snapToGrid w:val="0"/>
        <w:ind w:firstLineChars="100" w:firstLine="220"/>
        <w:rPr>
          <w:rFonts w:asciiTheme="minorEastAsia" w:hAnsiTheme="minorEastAsia"/>
          <w:sz w:val="22"/>
        </w:rPr>
      </w:pPr>
      <w:r>
        <w:rPr>
          <w:rFonts w:asciiTheme="minorEastAsia" w:hAnsiTheme="minorEastAsia" w:hint="eastAsia"/>
          <w:sz w:val="22"/>
        </w:rPr>
        <w:t>・</w:t>
      </w:r>
      <w:r w:rsidR="0085043F" w:rsidRPr="00657D7A">
        <w:rPr>
          <w:rFonts w:asciiTheme="minorEastAsia" w:hAnsiTheme="minorEastAsia" w:hint="eastAsia"/>
          <w:sz w:val="22"/>
        </w:rPr>
        <w:t>お寄せいただいたご意見等については、これに対する京都府の考え方を整理した上で公表します。</w:t>
      </w:r>
    </w:p>
    <w:p w14:paraId="4CBBD965" w14:textId="77777777" w:rsidR="0085043F" w:rsidRPr="00657D7A" w:rsidRDefault="00657D7A" w:rsidP="00554DF1">
      <w:pPr>
        <w:snapToGrid w:val="0"/>
        <w:ind w:firstLineChars="100" w:firstLine="220"/>
        <w:rPr>
          <w:rFonts w:asciiTheme="minorEastAsia" w:hAnsiTheme="minorEastAsia"/>
          <w:sz w:val="22"/>
        </w:rPr>
      </w:pPr>
      <w:r>
        <w:rPr>
          <w:rFonts w:asciiTheme="minorEastAsia" w:hAnsiTheme="minorEastAsia" w:hint="eastAsia"/>
          <w:sz w:val="22"/>
        </w:rPr>
        <w:t>・</w:t>
      </w:r>
      <w:r w:rsidR="00726DE8">
        <w:rPr>
          <w:rFonts w:asciiTheme="minorEastAsia" w:hAnsiTheme="minorEastAsia" w:hint="eastAsia"/>
          <w:sz w:val="22"/>
        </w:rPr>
        <w:t>電話による意見提出は、ご遠慮いただきますようお願い</w:t>
      </w:r>
      <w:r w:rsidR="001E71E8" w:rsidRPr="00657D7A">
        <w:rPr>
          <w:rFonts w:asciiTheme="minorEastAsia" w:hAnsiTheme="minorEastAsia" w:hint="eastAsia"/>
          <w:sz w:val="22"/>
        </w:rPr>
        <w:t xml:space="preserve">します。 </w:t>
      </w:r>
    </w:p>
    <w:p w14:paraId="5D8FDDBE" w14:textId="77777777" w:rsidR="004A4608" w:rsidRPr="00D568D1" w:rsidRDefault="00657D7A" w:rsidP="00D568D1">
      <w:pPr>
        <w:snapToGrid w:val="0"/>
        <w:ind w:firstLineChars="100" w:firstLine="220"/>
        <w:rPr>
          <w:rFonts w:asciiTheme="minorEastAsia" w:hAnsiTheme="minorEastAsia"/>
          <w:sz w:val="22"/>
        </w:rPr>
      </w:pPr>
      <w:r>
        <w:rPr>
          <w:rFonts w:asciiTheme="minorEastAsia" w:hAnsiTheme="minorEastAsia" w:hint="eastAsia"/>
          <w:sz w:val="22"/>
        </w:rPr>
        <w:t>・</w:t>
      </w:r>
      <w:r w:rsidR="001E71E8" w:rsidRPr="00657D7A">
        <w:rPr>
          <w:rFonts w:asciiTheme="minorEastAsia" w:hAnsiTheme="minorEastAsia" w:hint="eastAsia"/>
          <w:sz w:val="22"/>
        </w:rPr>
        <w:t>個々のご意見等に直接回答はいたしかねますので、あらかじめご了承願います。</w:t>
      </w:r>
    </w:p>
    <w:p w14:paraId="733AAAFF" w14:textId="77777777" w:rsidR="00CD1482" w:rsidRDefault="00CD1482">
      <w:pPr>
        <w:widowControl/>
        <w:jc w:val="left"/>
        <w:rPr>
          <w:rFonts w:asciiTheme="minorEastAsia" w:hAnsiTheme="minorEastAsia"/>
        </w:rPr>
      </w:pPr>
    </w:p>
    <w:p w14:paraId="2CBEE4D6" w14:textId="77777777" w:rsidR="004A4608" w:rsidRDefault="004A4608" w:rsidP="004A4608">
      <w:pPr>
        <w:snapToGrid w:val="0"/>
        <w:jc w:val="left"/>
        <w:rPr>
          <w:rFonts w:asciiTheme="minorEastAsia" w:hAnsiTheme="minorEastAsia"/>
        </w:rPr>
      </w:pPr>
    </w:p>
    <w:p w14:paraId="325DA44F" w14:textId="77777777" w:rsidR="00BA4550" w:rsidRPr="004A4608" w:rsidRDefault="00BA4550" w:rsidP="004A4608">
      <w:pPr>
        <w:snapToGrid w:val="0"/>
        <w:jc w:val="left"/>
        <w:rPr>
          <w:rFonts w:asciiTheme="minorEastAsia" w:hAnsiTheme="minorEastAsia"/>
        </w:rPr>
      </w:pPr>
    </w:p>
    <w:p w14:paraId="4D7537E0" w14:textId="77777777" w:rsidR="001A47BB" w:rsidRDefault="00EB010A" w:rsidP="001A47BB">
      <w:pPr>
        <w:snapToGrid w:val="0"/>
        <w:jc w:val="center"/>
        <w:rPr>
          <w:rFonts w:asciiTheme="majorEastAsia" w:eastAsiaTheme="majorEastAsia" w:hAnsiTheme="majorEastAsia"/>
          <w:b/>
          <w:sz w:val="32"/>
        </w:rPr>
      </w:pPr>
      <w:r w:rsidRPr="00EB010A">
        <w:rPr>
          <w:rFonts w:asciiTheme="majorEastAsia" w:eastAsiaTheme="majorEastAsia" w:hAnsiTheme="majorEastAsia" w:hint="eastAsia"/>
          <w:b/>
          <w:sz w:val="32"/>
        </w:rPr>
        <w:t>第２期京都府教育振興プラン（仮称）（中間案）</w:t>
      </w:r>
      <w:r w:rsidR="001A47BB" w:rsidRPr="003F16ED">
        <w:rPr>
          <w:rFonts w:asciiTheme="majorEastAsia" w:eastAsiaTheme="majorEastAsia" w:hAnsiTheme="majorEastAsia" w:hint="eastAsia"/>
          <w:b/>
          <w:sz w:val="32"/>
        </w:rPr>
        <w:t>に対する意見記入用紙</w:t>
      </w:r>
    </w:p>
    <w:p w14:paraId="24ED69AA" w14:textId="77777777" w:rsidR="001A47BB" w:rsidRPr="001A47BB" w:rsidRDefault="001A47BB" w:rsidP="001A47BB">
      <w:pPr>
        <w:snapToGrid w:val="0"/>
        <w:rPr>
          <w:rFonts w:asciiTheme="majorEastAsia" w:eastAsiaTheme="majorEastAsia" w:hAnsiTheme="majorEastAsia"/>
          <w:sz w:val="24"/>
        </w:rPr>
      </w:pPr>
      <w:r w:rsidRPr="001A47BB">
        <w:rPr>
          <w:rFonts w:asciiTheme="majorEastAsia" w:eastAsiaTheme="majorEastAsia" w:hAnsiTheme="majorEastAsia"/>
          <w:sz w:val="24"/>
        </w:rPr>
        <w:tab/>
      </w:r>
      <w:r w:rsidRPr="001A47BB">
        <w:rPr>
          <w:rFonts w:asciiTheme="majorEastAsia" w:eastAsiaTheme="majorEastAsia" w:hAnsiTheme="majorEastAsia"/>
          <w:sz w:val="24"/>
        </w:rPr>
        <w:tab/>
      </w:r>
      <w:r w:rsidRPr="001A47BB">
        <w:rPr>
          <w:rFonts w:asciiTheme="majorEastAsia" w:eastAsiaTheme="majorEastAsia" w:hAnsiTheme="majorEastAsia"/>
          <w:sz w:val="24"/>
        </w:rPr>
        <w:tab/>
      </w:r>
    </w:p>
    <w:p w14:paraId="42FB57B4" w14:textId="77777777" w:rsidR="001A47BB" w:rsidRPr="001A47BB" w:rsidRDefault="001A47BB" w:rsidP="001A47BB">
      <w:pPr>
        <w:snapToGrid w:val="0"/>
        <w:rPr>
          <w:rFonts w:asciiTheme="majorEastAsia" w:eastAsiaTheme="majorEastAsia" w:hAnsiTheme="majorEastAsia"/>
          <w:sz w:val="24"/>
        </w:rPr>
      </w:pPr>
      <w:r w:rsidRPr="001A47BB">
        <w:rPr>
          <w:rFonts w:asciiTheme="majorEastAsia" w:eastAsiaTheme="majorEastAsia" w:hAnsiTheme="majorEastAsia" w:hint="eastAsia"/>
          <w:sz w:val="24"/>
        </w:rPr>
        <w:t>◆</w:t>
      </w:r>
      <w:r w:rsidR="00CC3C04">
        <w:rPr>
          <w:rFonts w:asciiTheme="majorEastAsia" w:eastAsiaTheme="majorEastAsia" w:hAnsiTheme="majorEastAsia" w:hint="eastAsia"/>
          <w:sz w:val="24"/>
        </w:rPr>
        <w:t>教育振興プラン</w:t>
      </w:r>
      <w:r w:rsidRPr="001A47BB">
        <w:rPr>
          <w:rFonts w:asciiTheme="majorEastAsia" w:eastAsiaTheme="majorEastAsia" w:hAnsiTheme="majorEastAsia" w:hint="eastAsia"/>
          <w:sz w:val="24"/>
        </w:rPr>
        <w:t>のどの部分に対するご意見か、〇をつけてください。</w:t>
      </w:r>
    </w:p>
    <w:tbl>
      <w:tblPr>
        <w:tblStyle w:val="ac"/>
        <w:tblW w:w="10093" w:type="dxa"/>
        <w:tblInd w:w="392" w:type="dxa"/>
        <w:tblLook w:val="04A0" w:firstRow="1" w:lastRow="0" w:firstColumn="1" w:lastColumn="0" w:noHBand="0" w:noVBand="1"/>
      </w:tblPr>
      <w:tblGrid>
        <w:gridCol w:w="1799"/>
        <w:gridCol w:w="8294"/>
      </w:tblGrid>
      <w:tr w:rsidR="00EC5153" w14:paraId="56F5FFB1" w14:textId="77777777" w:rsidTr="006C4269">
        <w:trPr>
          <w:trHeight w:val="510"/>
        </w:trPr>
        <w:tc>
          <w:tcPr>
            <w:tcW w:w="1730" w:type="dxa"/>
            <w:shd w:val="clear" w:color="auto" w:fill="DAEEF3" w:themeFill="accent5" w:themeFillTint="33"/>
            <w:vAlign w:val="center"/>
          </w:tcPr>
          <w:p w14:paraId="3F607007" w14:textId="77777777" w:rsidR="00EC5153" w:rsidRDefault="00EB010A" w:rsidP="00EC5153">
            <w:pPr>
              <w:snapToGrid w:val="0"/>
              <w:jc w:val="center"/>
              <w:rPr>
                <w:rFonts w:asciiTheme="majorEastAsia" w:eastAsiaTheme="majorEastAsia" w:hAnsiTheme="majorEastAsia"/>
                <w:sz w:val="24"/>
              </w:rPr>
            </w:pPr>
            <w:r>
              <w:rPr>
                <w:rFonts w:asciiTheme="majorEastAsia" w:eastAsiaTheme="majorEastAsia" w:hAnsiTheme="majorEastAsia" w:hint="eastAsia"/>
                <w:sz w:val="24"/>
              </w:rPr>
              <w:t>第１章</w:t>
            </w:r>
          </w:p>
          <w:p w14:paraId="71B69C00" w14:textId="77777777" w:rsidR="006C4269" w:rsidRDefault="006C4269" w:rsidP="00EC5153">
            <w:pPr>
              <w:snapToGrid w:val="0"/>
              <w:jc w:val="center"/>
              <w:rPr>
                <w:rFonts w:asciiTheme="majorEastAsia" w:eastAsiaTheme="majorEastAsia" w:hAnsiTheme="majorEastAsia"/>
                <w:sz w:val="24"/>
              </w:rPr>
            </w:pPr>
            <w:r>
              <w:rPr>
                <w:rFonts w:asciiTheme="majorEastAsia" w:eastAsiaTheme="majorEastAsia" w:hAnsiTheme="majorEastAsia" w:hint="eastAsia"/>
                <w:sz w:val="24"/>
              </w:rPr>
              <w:t>基本理念</w:t>
            </w:r>
          </w:p>
        </w:tc>
        <w:tc>
          <w:tcPr>
            <w:tcW w:w="8363" w:type="dxa"/>
            <w:vAlign w:val="center"/>
          </w:tcPr>
          <w:p w14:paraId="058B9594" w14:textId="77777777" w:rsidR="00EC5153" w:rsidRPr="006C4269" w:rsidRDefault="006C4269" w:rsidP="008400C4">
            <w:pPr>
              <w:snapToGrid w:val="0"/>
              <w:jc w:val="center"/>
              <w:rPr>
                <w:rFonts w:asciiTheme="minorEastAsia" w:hAnsiTheme="minorEastAsia"/>
                <w:sz w:val="22"/>
              </w:rPr>
            </w:pPr>
            <w:r w:rsidRPr="006C4269">
              <w:rPr>
                <w:rFonts w:asciiTheme="minorEastAsia" w:hAnsiTheme="minorEastAsia" w:hint="eastAsia"/>
                <w:sz w:val="22"/>
              </w:rPr>
              <w:t>目指す人間像とはぐくみたい力</w:t>
            </w:r>
            <w:r w:rsidR="008400C4">
              <w:rPr>
                <w:rFonts w:asciiTheme="minorEastAsia" w:hAnsiTheme="minorEastAsia" w:hint="eastAsia"/>
                <w:sz w:val="22"/>
              </w:rPr>
              <w:t xml:space="preserve">　　</w:t>
            </w:r>
            <w:r w:rsidRPr="006C4269">
              <w:rPr>
                <w:rFonts w:asciiTheme="minorEastAsia" w:hAnsiTheme="minorEastAsia" w:hint="eastAsia"/>
                <w:sz w:val="22"/>
              </w:rPr>
              <w:t>教育に関わるすべての者が大切にしたい想い</w:t>
            </w:r>
          </w:p>
        </w:tc>
      </w:tr>
      <w:tr w:rsidR="00EC5153" w14:paraId="6F767AEB" w14:textId="77777777" w:rsidTr="006C4269">
        <w:trPr>
          <w:trHeight w:val="510"/>
        </w:trPr>
        <w:tc>
          <w:tcPr>
            <w:tcW w:w="1730" w:type="dxa"/>
            <w:shd w:val="clear" w:color="auto" w:fill="DAEEF3" w:themeFill="accent5" w:themeFillTint="33"/>
            <w:vAlign w:val="center"/>
          </w:tcPr>
          <w:p w14:paraId="365F1A98" w14:textId="77777777" w:rsidR="00EC5153" w:rsidRDefault="003771B2" w:rsidP="006C4269">
            <w:pPr>
              <w:snapToGrid w:val="0"/>
              <w:jc w:val="center"/>
              <w:rPr>
                <w:rFonts w:asciiTheme="majorEastAsia" w:eastAsiaTheme="majorEastAsia" w:hAnsiTheme="majorEastAsia"/>
                <w:sz w:val="24"/>
              </w:rPr>
            </w:pPr>
            <w:r>
              <w:rPr>
                <w:rFonts w:asciiTheme="majorEastAsia" w:eastAsiaTheme="majorEastAsia" w:hAnsiTheme="majorEastAsia" w:hint="eastAsia"/>
                <w:sz w:val="24"/>
              </w:rPr>
              <w:t>第</w:t>
            </w:r>
            <w:r w:rsidR="006C4269">
              <w:rPr>
                <w:rFonts w:asciiTheme="majorEastAsia" w:eastAsiaTheme="majorEastAsia" w:hAnsiTheme="majorEastAsia" w:hint="eastAsia"/>
                <w:sz w:val="24"/>
              </w:rPr>
              <w:t>２</w:t>
            </w:r>
            <w:r>
              <w:rPr>
                <w:rFonts w:asciiTheme="majorEastAsia" w:eastAsiaTheme="majorEastAsia" w:hAnsiTheme="majorEastAsia" w:hint="eastAsia"/>
                <w:sz w:val="24"/>
              </w:rPr>
              <w:t>章</w:t>
            </w:r>
          </w:p>
          <w:p w14:paraId="798C0545" w14:textId="77777777" w:rsidR="006C4269" w:rsidRDefault="006C4269" w:rsidP="006C4269">
            <w:pPr>
              <w:snapToGrid w:val="0"/>
              <w:jc w:val="center"/>
              <w:rPr>
                <w:rFonts w:asciiTheme="majorEastAsia" w:eastAsiaTheme="majorEastAsia" w:hAnsiTheme="majorEastAsia"/>
                <w:sz w:val="24"/>
              </w:rPr>
            </w:pPr>
            <w:r w:rsidRPr="00BA4550">
              <w:rPr>
                <w:rFonts w:asciiTheme="majorEastAsia" w:eastAsiaTheme="majorEastAsia" w:hAnsiTheme="majorEastAsia" w:hint="eastAsia"/>
                <w:w w:val="94"/>
                <w:kern w:val="0"/>
                <w:sz w:val="24"/>
                <w:fitText w:val="1584" w:id="-1940671230"/>
              </w:rPr>
              <w:t>施策推進の視</w:t>
            </w:r>
            <w:r w:rsidRPr="00BA4550">
              <w:rPr>
                <w:rFonts w:asciiTheme="majorEastAsia" w:eastAsiaTheme="majorEastAsia" w:hAnsiTheme="majorEastAsia" w:hint="eastAsia"/>
                <w:spacing w:val="4"/>
                <w:w w:val="94"/>
                <w:kern w:val="0"/>
                <w:sz w:val="24"/>
                <w:fitText w:val="1584" w:id="-1940671230"/>
              </w:rPr>
              <w:t>点</w:t>
            </w:r>
          </w:p>
        </w:tc>
        <w:tc>
          <w:tcPr>
            <w:tcW w:w="8363" w:type="dxa"/>
            <w:tcBorders>
              <w:bottom w:val="single" w:sz="4" w:space="0" w:color="auto"/>
            </w:tcBorders>
            <w:vAlign w:val="center"/>
          </w:tcPr>
          <w:p w14:paraId="0BB30FEC" w14:textId="77777777" w:rsidR="00EC5153" w:rsidRPr="00B62B04" w:rsidRDefault="008400C4" w:rsidP="008400C4">
            <w:pPr>
              <w:snapToGrid w:val="0"/>
              <w:jc w:val="center"/>
              <w:rPr>
                <w:rFonts w:asciiTheme="minorEastAsia" w:hAnsiTheme="minorEastAsia"/>
                <w:sz w:val="24"/>
              </w:rPr>
            </w:pPr>
            <w:r>
              <w:rPr>
                <w:rFonts w:asciiTheme="minorEastAsia" w:hAnsiTheme="minorEastAsia" w:hint="eastAsia"/>
                <w:sz w:val="24"/>
              </w:rPr>
              <w:t>すべての施策に共通して常にもっておくべき</w:t>
            </w:r>
            <w:r w:rsidR="006C4269">
              <w:rPr>
                <w:rFonts w:asciiTheme="minorEastAsia" w:hAnsiTheme="minorEastAsia" w:hint="eastAsia"/>
                <w:sz w:val="24"/>
              </w:rPr>
              <w:t>３つの視点</w:t>
            </w:r>
          </w:p>
        </w:tc>
      </w:tr>
      <w:tr w:rsidR="003771B2" w14:paraId="27AC7AD0" w14:textId="77777777" w:rsidTr="006C4269">
        <w:trPr>
          <w:trHeight w:val="680"/>
        </w:trPr>
        <w:tc>
          <w:tcPr>
            <w:tcW w:w="1730" w:type="dxa"/>
            <w:shd w:val="clear" w:color="auto" w:fill="DAEEF3" w:themeFill="accent5" w:themeFillTint="33"/>
            <w:vAlign w:val="center"/>
          </w:tcPr>
          <w:p w14:paraId="2F566D54" w14:textId="77777777" w:rsidR="003771B2" w:rsidRDefault="003771B2" w:rsidP="00EC5153">
            <w:pPr>
              <w:snapToGrid w:val="0"/>
              <w:jc w:val="center"/>
              <w:rPr>
                <w:rFonts w:asciiTheme="majorEastAsia" w:eastAsiaTheme="majorEastAsia" w:hAnsiTheme="majorEastAsia"/>
                <w:sz w:val="24"/>
              </w:rPr>
            </w:pPr>
            <w:r>
              <w:rPr>
                <w:rFonts w:asciiTheme="majorEastAsia" w:eastAsiaTheme="majorEastAsia" w:hAnsiTheme="majorEastAsia" w:hint="eastAsia"/>
                <w:sz w:val="24"/>
              </w:rPr>
              <w:t>第</w:t>
            </w:r>
            <w:r w:rsidR="006C4269">
              <w:rPr>
                <w:rFonts w:asciiTheme="majorEastAsia" w:eastAsiaTheme="majorEastAsia" w:hAnsiTheme="majorEastAsia" w:hint="eastAsia"/>
                <w:sz w:val="24"/>
              </w:rPr>
              <w:t>３</w:t>
            </w:r>
            <w:r>
              <w:rPr>
                <w:rFonts w:asciiTheme="majorEastAsia" w:eastAsiaTheme="majorEastAsia" w:hAnsiTheme="majorEastAsia" w:hint="eastAsia"/>
                <w:sz w:val="24"/>
              </w:rPr>
              <w:t>章</w:t>
            </w:r>
          </w:p>
          <w:p w14:paraId="21ACEEFB" w14:textId="77777777" w:rsidR="003771B2" w:rsidRDefault="006C4269" w:rsidP="00EC5153">
            <w:pPr>
              <w:snapToGrid w:val="0"/>
              <w:jc w:val="center"/>
              <w:rPr>
                <w:rFonts w:asciiTheme="majorEastAsia" w:eastAsiaTheme="majorEastAsia" w:hAnsiTheme="majorEastAsia"/>
                <w:sz w:val="24"/>
              </w:rPr>
            </w:pPr>
            <w:r>
              <w:rPr>
                <w:rFonts w:asciiTheme="majorEastAsia" w:eastAsiaTheme="majorEastAsia" w:hAnsiTheme="majorEastAsia" w:hint="eastAsia"/>
                <w:sz w:val="24"/>
              </w:rPr>
              <w:t>施策の方向性</w:t>
            </w:r>
          </w:p>
        </w:tc>
        <w:tc>
          <w:tcPr>
            <w:tcW w:w="8363" w:type="dxa"/>
            <w:tcBorders>
              <w:bottom w:val="nil"/>
            </w:tcBorders>
            <w:vAlign w:val="center"/>
          </w:tcPr>
          <w:p w14:paraId="0258E742" w14:textId="77777777" w:rsidR="003771B2" w:rsidRPr="00B62B04" w:rsidRDefault="006C4269" w:rsidP="008400C4">
            <w:pPr>
              <w:snapToGrid w:val="0"/>
              <w:jc w:val="center"/>
              <w:rPr>
                <w:rFonts w:asciiTheme="minorEastAsia" w:hAnsiTheme="minorEastAsia"/>
                <w:sz w:val="24"/>
              </w:rPr>
            </w:pPr>
            <w:r>
              <w:rPr>
                <w:rFonts w:asciiTheme="minorEastAsia" w:hAnsiTheme="minorEastAsia" w:hint="eastAsia"/>
                <w:sz w:val="24"/>
              </w:rPr>
              <w:t>推進方策</w:t>
            </w:r>
            <w:r w:rsidR="008400C4">
              <w:rPr>
                <w:rFonts w:asciiTheme="minorEastAsia" w:hAnsiTheme="minorEastAsia" w:hint="eastAsia"/>
                <w:sz w:val="24"/>
              </w:rPr>
              <w:t xml:space="preserve">　　</w:t>
            </w:r>
            <w:r>
              <w:rPr>
                <w:rFonts w:asciiTheme="minorEastAsia" w:hAnsiTheme="minorEastAsia" w:hint="eastAsia"/>
                <w:sz w:val="24"/>
              </w:rPr>
              <w:t>振興プランの全体像と「教育環境日本一プロジェクト」</w:t>
            </w:r>
          </w:p>
        </w:tc>
      </w:tr>
      <w:tr w:rsidR="00EC5153" w14:paraId="0114841D" w14:textId="77777777" w:rsidTr="006C4269">
        <w:trPr>
          <w:trHeight w:val="510"/>
        </w:trPr>
        <w:tc>
          <w:tcPr>
            <w:tcW w:w="10093" w:type="dxa"/>
            <w:gridSpan w:val="2"/>
            <w:vAlign w:val="center"/>
          </w:tcPr>
          <w:p w14:paraId="1EF03B02" w14:textId="77777777" w:rsidR="00EC5153" w:rsidRDefault="00EC5153" w:rsidP="00EC5153">
            <w:pPr>
              <w:snapToGrid w:val="0"/>
              <w:jc w:val="center"/>
              <w:rPr>
                <w:rFonts w:asciiTheme="majorEastAsia" w:eastAsiaTheme="majorEastAsia" w:hAnsiTheme="majorEastAsia"/>
                <w:sz w:val="24"/>
              </w:rPr>
            </w:pPr>
            <w:r>
              <w:rPr>
                <w:rFonts w:asciiTheme="majorEastAsia" w:eastAsiaTheme="majorEastAsia" w:hAnsiTheme="majorEastAsia" w:hint="eastAsia"/>
                <w:sz w:val="24"/>
              </w:rPr>
              <w:t xml:space="preserve">その他（　　　　　　　　　　　　　　　　　　　　　　　</w:t>
            </w:r>
            <w:r w:rsidR="00BA4550">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p>
        </w:tc>
      </w:tr>
    </w:tbl>
    <w:p w14:paraId="0B1CEB7C" w14:textId="77777777" w:rsidR="001A47BB" w:rsidRDefault="001A47BB" w:rsidP="001A47BB">
      <w:pPr>
        <w:snapToGrid w:val="0"/>
        <w:rPr>
          <w:rFonts w:asciiTheme="majorEastAsia" w:eastAsiaTheme="majorEastAsia" w:hAnsiTheme="majorEastAsia"/>
          <w:sz w:val="24"/>
        </w:rPr>
      </w:pPr>
    </w:p>
    <w:p w14:paraId="6F82A832" w14:textId="77777777" w:rsidR="008400C4" w:rsidRPr="001A47BB" w:rsidRDefault="008400C4" w:rsidP="001A47BB">
      <w:pPr>
        <w:snapToGrid w:val="0"/>
        <w:rPr>
          <w:rFonts w:asciiTheme="majorEastAsia" w:eastAsiaTheme="majorEastAsia" w:hAnsiTheme="majorEastAsia"/>
          <w:sz w:val="24"/>
        </w:rPr>
      </w:pPr>
    </w:p>
    <w:p w14:paraId="027B7BB1" w14:textId="77777777" w:rsidR="001A47BB" w:rsidRPr="001A47BB" w:rsidRDefault="001A47BB" w:rsidP="00EC5153">
      <w:pPr>
        <w:snapToGrid w:val="0"/>
        <w:rPr>
          <w:rFonts w:asciiTheme="majorEastAsia" w:eastAsiaTheme="majorEastAsia" w:hAnsiTheme="majorEastAsia"/>
          <w:sz w:val="24"/>
        </w:rPr>
      </w:pPr>
      <w:r w:rsidRPr="001A47BB">
        <w:rPr>
          <w:rFonts w:asciiTheme="majorEastAsia" w:eastAsiaTheme="majorEastAsia" w:hAnsiTheme="majorEastAsia" w:hint="eastAsia"/>
          <w:sz w:val="24"/>
        </w:rPr>
        <w:t>◆ご意見</w:t>
      </w:r>
      <w:r w:rsidR="00732793">
        <w:rPr>
          <w:rFonts w:asciiTheme="majorEastAsia" w:eastAsiaTheme="majorEastAsia" w:hAnsiTheme="majorEastAsia" w:hint="eastAsia"/>
          <w:sz w:val="24"/>
        </w:rPr>
        <w:t>・ご提案等</w:t>
      </w:r>
      <w:r w:rsidRPr="001A47BB">
        <w:rPr>
          <w:rFonts w:asciiTheme="majorEastAsia" w:eastAsiaTheme="majorEastAsia" w:hAnsiTheme="majorEastAsia" w:hint="eastAsia"/>
          <w:sz w:val="24"/>
        </w:rPr>
        <w:t>をご記入ください。</w:t>
      </w:r>
      <w:r w:rsidRPr="001A47BB">
        <w:rPr>
          <w:rFonts w:asciiTheme="majorEastAsia" w:eastAsiaTheme="majorEastAsia" w:hAnsiTheme="majorEastAsia"/>
          <w:sz w:val="24"/>
        </w:rPr>
        <w:tab/>
      </w:r>
      <w:r w:rsidRPr="001A47BB">
        <w:rPr>
          <w:rFonts w:asciiTheme="majorEastAsia" w:eastAsiaTheme="majorEastAsia" w:hAnsiTheme="majorEastAsia"/>
          <w:sz w:val="24"/>
        </w:rPr>
        <w:tab/>
      </w:r>
      <w:r w:rsidRPr="001A47BB">
        <w:rPr>
          <w:rFonts w:asciiTheme="majorEastAsia" w:eastAsiaTheme="majorEastAsia" w:hAnsiTheme="majorEastAsia"/>
          <w:sz w:val="24"/>
        </w:rPr>
        <w:tab/>
      </w:r>
      <w:r w:rsidRPr="001A47BB">
        <w:rPr>
          <w:rFonts w:asciiTheme="majorEastAsia" w:eastAsiaTheme="majorEastAsia" w:hAnsiTheme="majorEastAsia"/>
          <w:sz w:val="24"/>
        </w:rPr>
        <w:tab/>
      </w:r>
      <w:r w:rsidRPr="001A47BB">
        <w:rPr>
          <w:rFonts w:asciiTheme="majorEastAsia" w:eastAsiaTheme="majorEastAsia" w:hAnsiTheme="majorEastAsia"/>
          <w:sz w:val="24"/>
        </w:rPr>
        <w:tab/>
      </w:r>
      <w:r w:rsidRPr="001A47BB">
        <w:rPr>
          <w:rFonts w:asciiTheme="majorEastAsia" w:eastAsiaTheme="majorEastAsia" w:hAnsiTheme="majorEastAsia"/>
          <w:sz w:val="24"/>
        </w:rPr>
        <w:tab/>
      </w:r>
    </w:p>
    <w:tbl>
      <w:tblPr>
        <w:tblStyle w:val="ac"/>
        <w:tblW w:w="0" w:type="auto"/>
        <w:tblInd w:w="392" w:type="dxa"/>
        <w:tblLook w:val="04A0" w:firstRow="1" w:lastRow="0" w:firstColumn="1" w:lastColumn="0" w:noHBand="0" w:noVBand="1"/>
      </w:tblPr>
      <w:tblGrid>
        <w:gridCol w:w="10064"/>
      </w:tblGrid>
      <w:tr w:rsidR="001A47BB" w14:paraId="17BA81C6" w14:textId="77777777" w:rsidTr="00EC5153">
        <w:tc>
          <w:tcPr>
            <w:tcW w:w="10290" w:type="dxa"/>
          </w:tcPr>
          <w:p w14:paraId="5644F85C" w14:textId="77777777" w:rsidR="001A47BB" w:rsidRPr="00B62B04" w:rsidRDefault="001A47BB" w:rsidP="001A47BB">
            <w:pPr>
              <w:snapToGrid w:val="0"/>
              <w:jc w:val="left"/>
              <w:rPr>
                <w:rFonts w:asciiTheme="minorEastAsia" w:hAnsiTheme="minorEastAsia"/>
                <w:sz w:val="24"/>
              </w:rPr>
            </w:pPr>
          </w:p>
          <w:p w14:paraId="2EF8D112" w14:textId="77777777" w:rsidR="001A47BB" w:rsidRDefault="001A47BB" w:rsidP="006C4269">
            <w:pPr>
              <w:snapToGrid w:val="0"/>
              <w:jc w:val="left"/>
              <w:rPr>
                <w:rFonts w:asciiTheme="minorEastAsia" w:hAnsiTheme="minorEastAsia"/>
                <w:sz w:val="24"/>
              </w:rPr>
            </w:pPr>
          </w:p>
          <w:p w14:paraId="1A795C62" w14:textId="77777777" w:rsidR="006C4269" w:rsidRDefault="006C4269" w:rsidP="006C4269">
            <w:pPr>
              <w:snapToGrid w:val="0"/>
              <w:jc w:val="left"/>
              <w:rPr>
                <w:rFonts w:asciiTheme="minorEastAsia" w:hAnsiTheme="minorEastAsia"/>
                <w:sz w:val="24"/>
              </w:rPr>
            </w:pPr>
          </w:p>
          <w:p w14:paraId="3CD9E1F6" w14:textId="77777777" w:rsidR="006C4269" w:rsidRDefault="006C4269" w:rsidP="006C4269">
            <w:pPr>
              <w:snapToGrid w:val="0"/>
              <w:jc w:val="left"/>
              <w:rPr>
                <w:rFonts w:asciiTheme="minorEastAsia" w:hAnsiTheme="minorEastAsia"/>
                <w:sz w:val="24"/>
              </w:rPr>
            </w:pPr>
          </w:p>
          <w:p w14:paraId="0DBE635A" w14:textId="77777777" w:rsidR="006C4269" w:rsidRDefault="006C4269" w:rsidP="006C4269">
            <w:pPr>
              <w:snapToGrid w:val="0"/>
              <w:jc w:val="left"/>
              <w:rPr>
                <w:rFonts w:asciiTheme="minorEastAsia" w:hAnsiTheme="minorEastAsia"/>
                <w:sz w:val="24"/>
              </w:rPr>
            </w:pPr>
          </w:p>
          <w:p w14:paraId="5BF62406" w14:textId="77777777" w:rsidR="006C4269" w:rsidRDefault="006C4269" w:rsidP="006C4269">
            <w:pPr>
              <w:snapToGrid w:val="0"/>
              <w:jc w:val="left"/>
              <w:rPr>
                <w:rFonts w:asciiTheme="minorEastAsia" w:hAnsiTheme="minorEastAsia"/>
                <w:sz w:val="24"/>
              </w:rPr>
            </w:pPr>
          </w:p>
          <w:p w14:paraId="0CD0DA17" w14:textId="77777777" w:rsidR="006C4269" w:rsidRDefault="006C4269" w:rsidP="006C4269">
            <w:pPr>
              <w:snapToGrid w:val="0"/>
              <w:jc w:val="left"/>
              <w:rPr>
                <w:rFonts w:asciiTheme="minorEastAsia" w:hAnsiTheme="minorEastAsia"/>
                <w:sz w:val="24"/>
              </w:rPr>
            </w:pPr>
          </w:p>
          <w:p w14:paraId="434B6B03" w14:textId="77777777" w:rsidR="006C4269" w:rsidRDefault="006C4269" w:rsidP="006C4269">
            <w:pPr>
              <w:snapToGrid w:val="0"/>
              <w:jc w:val="left"/>
              <w:rPr>
                <w:rFonts w:asciiTheme="minorEastAsia" w:hAnsiTheme="minorEastAsia"/>
                <w:sz w:val="24"/>
              </w:rPr>
            </w:pPr>
          </w:p>
          <w:p w14:paraId="3F5536F2" w14:textId="77777777" w:rsidR="006C4269" w:rsidRDefault="006C4269" w:rsidP="006C4269">
            <w:pPr>
              <w:snapToGrid w:val="0"/>
              <w:jc w:val="left"/>
              <w:rPr>
                <w:rFonts w:asciiTheme="minorEastAsia" w:hAnsiTheme="minorEastAsia"/>
                <w:sz w:val="24"/>
              </w:rPr>
            </w:pPr>
          </w:p>
          <w:p w14:paraId="4329A81F" w14:textId="77777777" w:rsidR="006C4269" w:rsidRDefault="006C4269" w:rsidP="006C4269">
            <w:pPr>
              <w:snapToGrid w:val="0"/>
              <w:jc w:val="left"/>
              <w:rPr>
                <w:rFonts w:asciiTheme="minorEastAsia" w:hAnsiTheme="minorEastAsia"/>
                <w:sz w:val="24"/>
              </w:rPr>
            </w:pPr>
          </w:p>
          <w:p w14:paraId="30238EAB" w14:textId="77777777" w:rsidR="006C4269" w:rsidRDefault="006C4269" w:rsidP="006C4269">
            <w:pPr>
              <w:snapToGrid w:val="0"/>
              <w:jc w:val="left"/>
              <w:rPr>
                <w:rFonts w:asciiTheme="minorEastAsia" w:hAnsiTheme="minorEastAsia"/>
                <w:sz w:val="24"/>
              </w:rPr>
            </w:pPr>
          </w:p>
          <w:p w14:paraId="5F25150E" w14:textId="77777777" w:rsidR="006C4269" w:rsidRDefault="006C4269" w:rsidP="006C4269">
            <w:pPr>
              <w:snapToGrid w:val="0"/>
              <w:jc w:val="left"/>
              <w:rPr>
                <w:rFonts w:asciiTheme="minorEastAsia" w:hAnsiTheme="minorEastAsia"/>
                <w:sz w:val="24"/>
              </w:rPr>
            </w:pPr>
          </w:p>
          <w:p w14:paraId="2CA5993F" w14:textId="77777777" w:rsidR="006C4269" w:rsidRDefault="006C4269" w:rsidP="006C4269">
            <w:pPr>
              <w:snapToGrid w:val="0"/>
              <w:jc w:val="left"/>
              <w:rPr>
                <w:rFonts w:asciiTheme="minorEastAsia" w:hAnsiTheme="minorEastAsia"/>
                <w:sz w:val="24"/>
              </w:rPr>
            </w:pPr>
          </w:p>
          <w:p w14:paraId="67F4D396" w14:textId="77777777" w:rsidR="006C4269" w:rsidRDefault="006C4269" w:rsidP="006C4269">
            <w:pPr>
              <w:snapToGrid w:val="0"/>
              <w:jc w:val="left"/>
              <w:rPr>
                <w:rFonts w:asciiTheme="minorEastAsia" w:hAnsiTheme="minorEastAsia"/>
                <w:sz w:val="24"/>
              </w:rPr>
            </w:pPr>
          </w:p>
          <w:p w14:paraId="36660932" w14:textId="77777777" w:rsidR="006C4269" w:rsidRDefault="006C4269" w:rsidP="006C4269">
            <w:pPr>
              <w:snapToGrid w:val="0"/>
              <w:jc w:val="left"/>
              <w:rPr>
                <w:rFonts w:asciiTheme="minorEastAsia" w:hAnsiTheme="minorEastAsia"/>
                <w:sz w:val="24"/>
              </w:rPr>
            </w:pPr>
          </w:p>
          <w:p w14:paraId="037B85A1" w14:textId="77777777" w:rsidR="008400C4" w:rsidRDefault="008400C4" w:rsidP="006C4269">
            <w:pPr>
              <w:snapToGrid w:val="0"/>
              <w:jc w:val="left"/>
              <w:rPr>
                <w:rFonts w:asciiTheme="minorEastAsia" w:hAnsiTheme="minorEastAsia"/>
                <w:sz w:val="24"/>
              </w:rPr>
            </w:pPr>
          </w:p>
          <w:p w14:paraId="34C22963" w14:textId="77777777" w:rsidR="006C4269" w:rsidRPr="00B62B04" w:rsidRDefault="006C4269" w:rsidP="006C4269">
            <w:pPr>
              <w:snapToGrid w:val="0"/>
              <w:jc w:val="left"/>
              <w:rPr>
                <w:rFonts w:asciiTheme="minorEastAsia" w:hAnsiTheme="minorEastAsia"/>
                <w:sz w:val="24"/>
              </w:rPr>
            </w:pPr>
          </w:p>
        </w:tc>
      </w:tr>
    </w:tbl>
    <w:p w14:paraId="6911555B" w14:textId="77777777" w:rsidR="001A47BB" w:rsidRDefault="001A47BB" w:rsidP="001A47BB">
      <w:pPr>
        <w:snapToGrid w:val="0"/>
        <w:jc w:val="left"/>
        <w:rPr>
          <w:rFonts w:asciiTheme="majorEastAsia" w:eastAsiaTheme="majorEastAsia" w:hAnsiTheme="majorEastAsia"/>
          <w:sz w:val="24"/>
        </w:rPr>
      </w:pPr>
    </w:p>
    <w:p w14:paraId="59046863" w14:textId="77777777" w:rsidR="008400C4" w:rsidRPr="001A47BB" w:rsidRDefault="008400C4" w:rsidP="001A47BB">
      <w:pPr>
        <w:snapToGrid w:val="0"/>
        <w:jc w:val="left"/>
        <w:rPr>
          <w:rFonts w:asciiTheme="majorEastAsia" w:eastAsiaTheme="majorEastAsia" w:hAnsiTheme="majorEastAsia"/>
          <w:sz w:val="24"/>
        </w:rPr>
      </w:pPr>
    </w:p>
    <w:p w14:paraId="19258020" w14:textId="77777777" w:rsidR="001A47BB" w:rsidRDefault="001A47BB" w:rsidP="001A47BB">
      <w:pPr>
        <w:snapToGrid w:val="0"/>
        <w:rPr>
          <w:rFonts w:asciiTheme="majorEastAsia" w:eastAsiaTheme="majorEastAsia" w:hAnsiTheme="majorEastAsia"/>
          <w:sz w:val="24"/>
        </w:rPr>
      </w:pPr>
      <w:r w:rsidRPr="001A47BB">
        <w:rPr>
          <w:rFonts w:asciiTheme="majorEastAsia" w:eastAsiaTheme="majorEastAsia" w:hAnsiTheme="majorEastAsia" w:hint="eastAsia"/>
          <w:sz w:val="24"/>
        </w:rPr>
        <w:t>※差</w:t>
      </w:r>
      <w:r w:rsidR="002E2C5F">
        <w:rPr>
          <w:rFonts w:asciiTheme="majorEastAsia" w:eastAsiaTheme="majorEastAsia" w:hAnsiTheme="majorEastAsia" w:hint="eastAsia"/>
          <w:sz w:val="24"/>
        </w:rPr>
        <w:t>し</w:t>
      </w:r>
      <w:r w:rsidRPr="001A47BB">
        <w:rPr>
          <w:rFonts w:asciiTheme="majorEastAsia" w:eastAsiaTheme="majorEastAsia" w:hAnsiTheme="majorEastAsia" w:hint="eastAsia"/>
          <w:sz w:val="24"/>
        </w:rPr>
        <w:t>支えなければ、年代、お住まいの市町村</w:t>
      </w:r>
      <w:r w:rsidR="002E2C5F">
        <w:rPr>
          <w:rFonts w:asciiTheme="majorEastAsia" w:eastAsiaTheme="majorEastAsia" w:hAnsiTheme="majorEastAsia" w:hint="eastAsia"/>
          <w:sz w:val="24"/>
        </w:rPr>
        <w:t>、お名前</w:t>
      </w:r>
      <w:r w:rsidRPr="001A47BB">
        <w:rPr>
          <w:rFonts w:asciiTheme="majorEastAsia" w:eastAsiaTheme="majorEastAsia" w:hAnsiTheme="majorEastAsia" w:hint="eastAsia"/>
          <w:sz w:val="24"/>
        </w:rPr>
        <w:t>をご記入ください。</w:t>
      </w:r>
    </w:p>
    <w:tbl>
      <w:tblPr>
        <w:tblStyle w:val="ac"/>
        <w:tblW w:w="0" w:type="auto"/>
        <w:jc w:val="center"/>
        <w:tblLook w:val="04A0" w:firstRow="1" w:lastRow="0" w:firstColumn="1" w:lastColumn="0" w:noHBand="0" w:noVBand="1"/>
      </w:tblPr>
      <w:tblGrid>
        <w:gridCol w:w="1684"/>
        <w:gridCol w:w="8464"/>
      </w:tblGrid>
      <w:tr w:rsidR="00EC5153" w14:paraId="6E624921" w14:textId="77777777" w:rsidTr="007A41CB">
        <w:trPr>
          <w:trHeight w:val="624"/>
          <w:jc w:val="center"/>
        </w:trPr>
        <w:tc>
          <w:tcPr>
            <w:tcW w:w="1684" w:type="dxa"/>
            <w:shd w:val="clear" w:color="auto" w:fill="DAEEF3" w:themeFill="accent5" w:themeFillTint="33"/>
            <w:vAlign w:val="center"/>
          </w:tcPr>
          <w:p w14:paraId="4EB0FD27" w14:textId="77777777" w:rsidR="00EC5153" w:rsidRDefault="00EC5153" w:rsidP="00EC5153">
            <w:pPr>
              <w:snapToGrid w:val="0"/>
              <w:jc w:val="center"/>
              <w:rPr>
                <w:rFonts w:asciiTheme="majorEastAsia" w:eastAsiaTheme="majorEastAsia" w:hAnsiTheme="majorEastAsia"/>
                <w:sz w:val="24"/>
              </w:rPr>
            </w:pPr>
            <w:r w:rsidRPr="001A47BB">
              <w:rPr>
                <w:rFonts w:asciiTheme="majorEastAsia" w:eastAsiaTheme="majorEastAsia" w:hAnsiTheme="majorEastAsia" w:hint="eastAsia"/>
                <w:sz w:val="24"/>
              </w:rPr>
              <w:t>年　代</w:t>
            </w:r>
          </w:p>
        </w:tc>
        <w:tc>
          <w:tcPr>
            <w:tcW w:w="8464" w:type="dxa"/>
            <w:vAlign w:val="center"/>
          </w:tcPr>
          <w:p w14:paraId="76EC9D7A" w14:textId="77777777" w:rsidR="00EC5153" w:rsidRPr="00B62B04" w:rsidRDefault="00EC5153" w:rsidP="00EC5153">
            <w:pPr>
              <w:snapToGrid w:val="0"/>
              <w:jc w:val="center"/>
              <w:rPr>
                <w:rFonts w:asciiTheme="minorEastAsia" w:hAnsiTheme="minorEastAsia"/>
                <w:sz w:val="24"/>
              </w:rPr>
            </w:pPr>
            <w:r w:rsidRPr="00B62B04">
              <w:rPr>
                <w:rFonts w:asciiTheme="minorEastAsia" w:hAnsiTheme="minorEastAsia" w:hint="eastAsia"/>
                <w:sz w:val="24"/>
              </w:rPr>
              <w:t>20才未満　 20代　 30代　 40代　 50代　 60代　 70代　 80代以上</w:t>
            </w:r>
          </w:p>
        </w:tc>
      </w:tr>
      <w:tr w:rsidR="00EC5153" w14:paraId="4421B645" w14:textId="77777777" w:rsidTr="007A41CB">
        <w:trPr>
          <w:trHeight w:val="624"/>
          <w:jc w:val="center"/>
        </w:trPr>
        <w:tc>
          <w:tcPr>
            <w:tcW w:w="1684" w:type="dxa"/>
            <w:shd w:val="clear" w:color="auto" w:fill="DAEEF3" w:themeFill="accent5" w:themeFillTint="33"/>
            <w:vAlign w:val="center"/>
          </w:tcPr>
          <w:p w14:paraId="4B9C61E9" w14:textId="77777777" w:rsidR="00EC5153" w:rsidRDefault="00EC5153" w:rsidP="00EC5153">
            <w:pPr>
              <w:snapToGrid w:val="0"/>
              <w:jc w:val="center"/>
              <w:rPr>
                <w:rFonts w:asciiTheme="majorEastAsia" w:eastAsiaTheme="majorEastAsia" w:hAnsiTheme="majorEastAsia"/>
                <w:sz w:val="24"/>
              </w:rPr>
            </w:pPr>
            <w:r w:rsidRPr="001A47BB">
              <w:rPr>
                <w:rFonts w:asciiTheme="majorEastAsia" w:eastAsiaTheme="majorEastAsia" w:hAnsiTheme="majorEastAsia" w:hint="eastAsia"/>
                <w:sz w:val="24"/>
              </w:rPr>
              <w:t>お住まい</w:t>
            </w:r>
          </w:p>
        </w:tc>
        <w:tc>
          <w:tcPr>
            <w:tcW w:w="8464" w:type="dxa"/>
            <w:vAlign w:val="center"/>
          </w:tcPr>
          <w:p w14:paraId="49650947" w14:textId="77777777" w:rsidR="00EC5153" w:rsidRPr="00B62B04" w:rsidRDefault="00EC5153" w:rsidP="00EC5153">
            <w:pPr>
              <w:snapToGrid w:val="0"/>
              <w:jc w:val="center"/>
              <w:rPr>
                <w:rFonts w:asciiTheme="minorEastAsia" w:hAnsiTheme="minorEastAsia"/>
                <w:sz w:val="24"/>
              </w:rPr>
            </w:pPr>
            <w:r w:rsidRPr="00B62B04">
              <w:rPr>
                <w:rFonts w:asciiTheme="minorEastAsia" w:hAnsiTheme="minorEastAsia" w:hint="eastAsia"/>
                <w:sz w:val="24"/>
              </w:rPr>
              <w:t>（　　　　　　　　）市・町・村</w:t>
            </w:r>
          </w:p>
        </w:tc>
      </w:tr>
      <w:tr w:rsidR="006C4269" w14:paraId="6E3AE74E" w14:textId="77777777" w:rsidTr="007A41CB">
        <w:trPr>
          <w:trHeight w:val="624"/>
          <w:jc w:val="center"/>
        </w:trPr>
        <w:tc>
          <w:tcPr>
            <w:tcW w:w="1684" w:type="dxa"/>
            <w:shd w:val="clear" w:color="auto" w:fill="DAEEF3" w:themeFill="accent5" w:themeFillTint="33"/>
            <w:vAlign w:val="center"/>
          </w:tcPr>
          <w:p w14:paraId="5C5A47DC" w14:textId="77777777" w:rsidR="006C4269" w:rsidRPr="001A47BB" w:rsidRDefault="006C4269" w:rsidP="00EC5153">
            <w:pPr>
              <w:snapToGrid w:val="0"/>
              <w:jc w:val="center"/>
              <w:rPr>
                <w:rFonts w:asciiTheme="majorEastAsia" w:eastAsiaTheme="majorEastAsia" w:hAnsiTheme="majorEastAsia"/>
                <w:sz w:val="24"/>
              </w:rPr>
            </w:pPr>
            <w:r>
              <w:rPr>
                <w:rFonts w:asciiTheme="majorEastAsia" w:eastAsiaTheme="majorEastAsia" w:hAnsiTheme="majorEastAsia" w:hint="eastAsia"/>
                <w:sz w:val="24"/>
              </w:rPr>
              <w:t>お名前</w:t>
            </w:r>
          </w:p>
        </w:tc>
        <w:tc>
          <w:tcPr>
            <w:tcW w:w="8464" w:type="dxa"/>
            <w:vAlign w:val="center"/>
          </w:tcPr>
          <w:p w14:paraId="0E83B81D" w14:textId="77777777" w:rsidR="006C4269" w:rsidRPr="00B62B04" w:rsidRDefault="00CC3C04" w:rsidP="00CC3C04">
            <w:pPr>
              <w:snapToGrid w:val="0"/>
              <w:rPr>
                <w:rFonts w:asciiTheme="minorEastAsia" w:hAnsiTheme="minorEastAsia"/>
                <w:sz w:val="24"/>
              </w:rPr>
            </w:pPr>
            <w:r>
              <w:rPr>
                <w:rFonts w:asciiTheme="minorEastAsia" w:hAnsiTheme="minorEastAsia" w:hint="eastAsia"/>
                <w:sz w:val="24"/>
              </w:rPr>
              <w:t>※記入は任意です。</w:t>
            </w:r>
          </w:p>
        </w:tc>
      </w:tr>
    </w:tbl>
    <w:p w14:paraId="64C89312" w14:textId="77777777" w:rsidR="001A47BB" w:rsidRDefault="001A47BB" w:rsidP="001A47BB">
      <w:pPr>
        <w:snapToGrid w:val="0"/>
        <w:rPr>
          <w:rFonts w:asciiTheme="majorEastAsia" w:eastAsiaTheme="majorEastAsia" w:hAnsiTheme="majorEastAsia"/>
          <w:sz w:val="24"/>
        </w:rPr>
      </w:pPr>
    </w:p>
    <w:p w14:paraId="7DBEFD91" w14:textId="77777777" w:rsidR="00CC3C04" w:rsidRPr="001A47BB" w:rsidRDefault="00CC3C04" w:rsidP="001A47BB">
      <w:pPr>
        <w:snapToGrid w:val="0"/>
        <w:rPr>
          <w:rFonts w:asciiTheme="majorEastAsia" w:eastAsiaTheme="majorEastAsia" w:hAnsiTheme="majorEastAsia"/>
          <w:sz w:val="24"/>
        </w:rPr>
      </w:pPr>
    </w:p>
    <w:p w14:paraId="23129053" w14:textId="77777777" w:rsidR="00B62B04" w:rsidRDefault="001A47BB" w:rsidP="001A47BB">
      <w:pPr>
        <w:snapToGrid w:val="0"/>
        <w:rPr>
          <w:rFonts w:asciiTheme="majorEastAsia" w:eastAsiaTheme="majorEastAsia" w:hAnsiTheme="majorEastAsia"/>
          <w:sz w:val="24"/>
        </w:rPr>
      </w:pPr>
      <w:r w:rsidRPr="001A47BB">
        <w:rPr>
          <w:rFonts w:asciiTheme="majorEastAsia" w:eastAsiaTheme="majorEastAsia" w:hAnsiTheme="majorEastAsia" w:hint="eastAsia"/>
          <w:sz w:val="24"/>
        </w:rPr>
        <w:t>＜お問い合わせ・提出先＞</w:t>
      </w:r>
    </w:p>
    <w:p w14:paraId="1A378251" w14:textId="77777777" w:rsidR="001A47BB" w:rsidRPr="001A47BB" w:rsidRDefault="001A47BB" w:rsidP="00B62B04">
      <w:pPr>
        <w:snapToGrid w:val="0"/>
        <w:ind w:firstLine="240"/>
        <w:rPr>
          <w:rFonts w:asciiTheme="majorEastAsia" w:eastAsiaTheme="majorEastAsia" w:hAnsiTheme="majorEastAsia"/>
          <w:sz w:val="24"/>
        </w:rPr>
      </w:pPr>
      <w:r w:rsidRPr="001A47BB">
        <w:rPr>
          <w:rFonts w:asciiTheme="majorEastAsia" w:eastAsiaTheme="majorEastAsia" w:hAnsiTheme="majorEastAsia" w:hint="eastAsia"/>
          <w:sz w:val="24"/>
        </w:rPr>
        <w:t>京都府</w:t>
      </w:r>
      <w:r w:rsidR="008400C4">
        <w:rPr>
          <w:rFonts w:asciiTheme="majorEastAsia" w:eastAsiaTheme="majorEastAsia" w:hAnsiTheme="majorEastAsia" w:hint="eastAsia"/>
          <w:sz w:val="24"/>
        </w:rPr>
        <w:t>教育庁総務企画</w:t>
      </w:r>
      <w:r w:rsidRPr="001A47BB">
        <w:rPr>
          <w:rFonts w:asciiTheme="majorEastAsia" w:eastAsiaTheme="majorEastAsia" w:hAnsiTheme="majorEastAsia" w:hint="eastAsia"/>
          <w:sz w:val="24"/>
        </w:rPr>
        <w:t>課</w:t>
      </w:r>
      <w:r w:rsidR="00B62B04">
        <w:rPr>
          <w:rFonts w:asciiTheme="majorEastAsia" w:eastAsiaTheme="majorEastAsia" w:hAnsiTheme="majorEastAsia" w:hint="eastAsia"/>
          <w:sz w:val="24"/>
        </w:rPr>
        <w:t>（</w:t>
      </w:r>
      <w:r w:rsidR="008400C4">
        <w:rPr>
          <w:rFonts w:asciiTheme="majorEastAsia" w:eastAsiaTheme="majorEastAsia" w:hAnsiTheme="majorEastAsia" w:hint="eastAsia"/>
          <w:sz w:val="24"/>
        </w:rPr>
        <w:t>企画広報</w:t>
      </w:r>
      <w:r w:rsidR="00B62B04">
        <w:rPr>
          <w:rFonts w:asciiTheme="majorEastAsia" w:eastAsiaTheme="majorEastAsia" w:hAnsiTheme="majorEastAsia" w:hint="eastAsia"/>
          <w:sz w:val="24"/>
        </w:rPr>
        <w:t>係）</w:t>
      </w:r>
    </w:p>
    <w:p w14:paraId="5E8F1FD0" w14:textId="77777777" w:rsidR="001A47BB" w:rsidRPr="00B62B04" w:rsidRDefault="001A47BB" w:rsidP="001A47BB">
      <w:pPr>
        <w:snapToGrid w:val="0"/>
        <w:rPr>
          <w:rFonts w:asciiTheme="minorEastAsia" w:hAnsiTheme="minorEastAsia"/>
          <w:sz w:val="24"/>
        </w:rPr>
      </w:pPr>
      <w:r w:rsidRPr="00B62B04">
        <w:rPr>
          <w:rFonts w:asciiTheme="minorEastAsia" w:hAnsiTheme="minorEastAsia" w:hint="eastAsia"/>
          <w:sz w:val="24"/>
        </w:rPr>
        <w:t xml:space="preserve">　</w:t>
      </w:r>
      <w:r w:rsidR="00B62B04">
        <w:rPr>
          <w:rFonts w:asciiTheme="minorEastAsia" w:hAnsiTheme="minorEastAsia" w:hint="eastAsia"/>
          <w:sz w:val="24"/>
        </w:rPr>
        <w:t xml:space="preserve">　</w:t>
      </w:r>
      <w:r w:rsidRPr="00B62B04">
        <w:rPr>
          <w:rFonts w:asciiTheme="minorEastAsia" w:hAnsiTheme="minorEastAsia" w:hint="eastAsia"/>
          <w:sz w:val="24"/>
        </w:rPr>
        <w:t>住　所：</w:t>
      </w:r>
      <w:r w:rsidR="008400C4" w:rsidRPr="008400C4">
        <w:rPr>
          <w:rFonts w:asciiTheme="minorEastAsia" w:hAnsiTheme="minorEastAsia" w:hint="eastAsia"/>
          <w:sz w:val="24"/>
        </w:rPr>
        <w:t>〒600-8533 京都府京都市下京区中堂寺命婦町1-10　京都産業大学 むすびわざ館</w:t>
      </w:r>
    </w:p>
    <w:p w14:paraId="33C445DB" w14:textId="77777777" w:rsidR="001A47BB" w:rsidRPr="00B62B04" w:rsidRDefault="001A47BB" w:rsidP="001A47BB">
      <w:pPr>
        <w:snapToGrid w:val="0"/>
        <w:rPr>
          <w:rFonts w:asciiTheme="minorEastAsia" w:hAnsiTheme="minorEastAsia"/>
          <w:sz w:val="24"/>
        </w:rPr>
      </w:pPr>
      <w:r w:rsidRPr="00B62B04">
        <w:rPr>
          <w:rFonts w:asciiTheme="minorEastAsia" w:hAnsiTheme="minorEastAsia" w:hint="eastAsia"/>
          <w:sz w:val="24"/>
        </w:rPr>
        <w:t xml:space="preserve">　</w:t>
      </w:r>
      <w:r w:rsidR="00B62B04">
        <w:rPr>
          <w:rFonts w:asciiTheme="minorEastAsia" w:hAnsiTheme="minorEastAsia" w:hint="eastAsia"/>
          <w:sz w:val="24"/>
        </w:rPr>
        <w:t xml:space="preserve">　</w:t>
      </w:r>
      <w:r w:rsidRPr="00B62B04">
        <w:rPr>
          <w:rFonts w:asciiTheme="minorEastAsia" w:hAnsiTheme="minorEastAsia" w:hint="eastAsia"/>
          <w:sz w:val="24"/>
        </w:rPr>
        <w:t>電  話：０７５－４１４－</w:t>
      </w:r>
      <w:r w:rsidR="008400C4">
        <w:rPr>
          <w:rFonts w:asciiTheme="minorEastAsia" w:hAnsiTheme="minorEastAsia" w:hint="eastAsia"/>
          <w:sz w:val="24"/>
        </w:rPr>
        <w:t>５７０７</w:t>
      </w:r>
      <w:r w:rsidRPr="00B62B04">
        <w:rPr>
          <w:rFonts w:asciiTheme="minorEastAsia" w:hAnsiTheme="minorEastAsia" w:hint="eastAsia"/>
          <w:sz w:val="24"/>
        </w:rPr>
        <w:t xml:space="preserve">　　ＦＡＸ：０７５－４１４－</w:t>
      </w:r>
      <w:r w:rsidR="008400C4">
        <w:rPr>
          <w:rFonts w:asciiTheme="minorEastAsia" w:hAnsiTheme="minorEastAsia" w:hint="eastAsia"/>
          <w:sz w:val="24"/>
        </w:rPr>
        <w:t>５７５２</w:t>
      </w:r>
    </w:p>
    <w:p w14:paraId="0BB8AD7E" w14:textId="77777777" w:rsidR="001A47BB" w:rsidRPr="00B62B04" w:rsidRDefault="001A47BB" w:rsidP="001A47BB">
      <w:pPr>
        <w:snapToGrid w:val="0"/>
        <w:rPr>
          <w:rFonts w:asciiTheme="minorEastAsia" w:hAnsiTheme="minorEastAsia"/>
          <w:sz w:val="24"/>
        </w:rPr>
      </w:pPr>
      <w:r w:rsidRPr="00B62B04">
        <w:rPr>
          <w:rFonts w:asciiTheme="minorEastAsia" w:hAnsiTheme="minorEastAsia" w:hint="eastAsia"/>
          <w:sz w:val="24"/>
        </w:rPr>
        <w:t xml:space="preserve">　</w:t>
      </w:r>
      <w:r w:rsidR="00B62B04">
        <w:rPr>
          <w:rFonts w:asciiTheme="minorEastAsia" w:hAnsiTheme="minorEastAsia" w:hint="eastAsia"/>
          <w:sz w:val="24"/>
        </w:rPr>
        <w:t xml:space="preserve">　</w:t>
      </w:r>
      <w:r w:rsidR="003771B2">
        <w:rPr>
          <w:rFonts w:asciiTheme="minorEastAsia" w:hAnsiTheme="minorEastAsia" w:hint="eastAsia"/>
          <w:sz w:val="24"/>
        </w:rPr>
        <w:t>メールアドレス</w:t>
      </w:r>
      <w:r w:rsidRPr="00B62B04">
        <w:rPr>
          <w:rFonts w:asciiTheme="minorEastAsia" w:hAnsiTheme="minorEastAsia" w:hint="eastAsia"/>
          <w:sz w:val="24"/>
        </w:rPr>
        <w:t>：</w:t>
      </w:r>
      <w:r w:rsidR="008400C4" w:rsidRPr="008400C4">
        <w:rPr>
          <w:rFonts w:asciiTheme="minorEastAsia" w:hAnsiTheme="minorEastAsia"/>
          <w:sz w:val="24"/>
        </w:rPr>
        <w:t>soumukikaku@pref.kyoto.lg.jp</w:t>
      </w:r>
      <w:r w:rsidRPr="00B62B04">
        <w:rPr>
          <w:rFonts w:asciiTheme="minorEastAsia" w:hAnsiTheme="minorEastAsia" w:hint="eastAsia"/>
          <w:sz w:val="24"/>
        </w:rPr>
        <w:tab/>
      </w:r>
      <w:r w:rsidRPr="00B62B04">
        <w:rPr>
          <w:rFonts w:asciiTheme="minorEastAsia" w:hAnsiTheme="minorEastAsia" w:hint="eastAsia"/>
          <w:sz w:val="24"/>
        </w:rPr>
        <w:tab/>
      </w:r>
      <w:r w:rsidRPr="00B62B04">
        <w:rPr>
          <w:rFonts w:asciiTheme="minorEastAsia" w:hAnsiTheme="minorEastAsia" w:hint="eastAsia"/>
          <w:sz w:val="24"/>
        </w:rPr>
        <w:tab/>
      </w:r>
    </w:p>
    <w:sectPr w:rsidR="001A47BB" w:rsidRPr="00B62B04" w:rsidSect="0085043F">
      <w:pgSz w:w="11906" w:h="16838" w:code="9"/>
      <w:pgMar w:top="289" w:right="720" w:bottom="295" w:left="720"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06BF2" w14:textId="77777777" w:rsidR="00AD1426" w:rsidRDefault="00AD1426" w:rsidP="00081A24">
      <w:r>
        <w:separator/>
      </w:r>
    </w:p>
  </w:endnote>
  <w:endnote w:type="continuationSeparator" w:id="0">
    <w:p w14:paraId="444C62C9" w14:textId="77777777" w:rsidR="00AD1426" w:rsidRDefault="00AD1426" w:rsidP="0008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34974" w14:textId="77777777" w:rsidR="00AD1426" w:rsidRDefault="00AD1426" w:rsidP="00081A24">
      <w:r>
        <w:separator/>
      </w:r>
    </w:p>
  </w:footnote>
  <w:footnote w:type="continuationSeparator" w:id="0">
    <w:p w14:paraId="137A0CA9" w14:textId="77777777" w:rsidR="00AD1426" w:rsidRDefault="00AD1426" w:rsidP="0008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52394"/>
    <w:multiLevelType w:val="hybridMultilevel"/>
    <w:tmpl w:val="F392E5A6"/>
    <w:lvl w:ilvl="0" w:tplc="445E51D0">
      <w:start w:val="1"/>
      <w:numFmt w:val="bullet"/>
      <w:lvlText w:val=""/>
      <w:lvlJc w:val="left"/>
      <w:pPr>
        <w:ind w:left="147" w:hanging="147"/>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3E7DB5"/>
    <w:multiLevelType w:val="hybridMultilevel"/>
    <w:tmpl w:val="7F38FA04"/>
    <w:lvl w:ilvl="0" w:tplc="A5B6E0C4">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DC"/>
    <w:rsid w:val="0004239D"/>
    <w:rsid w:val="00081A24"/>
    <w:rsid w:val="000B5B30"/>
    <w:rsid w:val="000D0299"/>
    <w:rsid w:val="000D0427"/>
    <w:rsid w:val="000D3309"/>
    <w:rsid w:val="0013518D"/>
    <w:rsid w:val="00137EB7"/>
    <w:rsid w:val="00155D59"/>
    <w:rsid w:val="001650A3"/>
    <w:rsid w:val="00171269"/>
    <w:rsid w:val="0017558F"/>
    <w:rsid w:val="001A47BB"/>
    <w:rsid w:val="001E71E8"/>
    <w:rsid w:val="001F6E17"/>
    <w:rsid w:val="002D2DF0"/>
    <w:rsid w:val="002E2C5F"/>
    <w:rsid w:val="00316839"/>
    <w:rsid w:val="003771B2"/>
    <w:rsid w:val="003945C3"/>
    <w:rsid w:val="003A6927"/>
    <w:rsid w:val="003A6EF8"/>
    <w:rsid w:val="003C6E9C"/>
    <w:rsid w:val="003F16ED"/>
    <w:rsid w:val="0043376A"/>
    <w:rsid w:val="00472E8D"/>
    <w:rsid w:val="00484DBB"/>
    <w:rsid w:val="00485614"/>
    <w:rsid w:val="004A4608"/>
    <w:rsid w:val="00500392"/>
    <w:rsid w:val="0051175C"/>
    <w:rsid w:val="0052475E"/>
    <w:rsid w:val="00526493"/>
    <w:rsid w:val="00554DF1"/>
    <w:rsid w:val="005556EC"/>
    <w:rsid w:val="005A50D4"/>
    <w:rsid w:val="005C5FBB"/>
    <w:rsid w:val="005C66A4"/>
    <w:rsid w:val="005D003D"/>
    <w:rsid w:val="00603B6F"/>
    <w:rsid w:val="00622747"/>
    <w:rsid w:val="006260D2"/>
    <w:rsid w:val="00657D7A"/>
    <w:rsid w:val="006840C2"/>
    <w:rsid w:val="00685A4A"/>
    <w:rsid w:val="006A19F5"/>
    <w:rsid w:val="006A5588"/>
    <w:rsid w:val="006B1D2A"/>
    <w:rsid w:val="006C4269"/>
    <w:rsid w:val="00726DE8"/>
    <w:rsid w:val="00732793"/>
    <w:rsid w:val="007572B8"/>
    <w:rsid w:val="00764549"/>
    <w:rsid w:val="007A0513"/>
    <w:rsid w:val="007A41CB"/>
    <w:rsid w:val="007A6FCA"/>
    <w:rsid w:val="007F7967"/>
    <w:rsid w:val="0081168C"/>
    <w:rsid w:val="008200E8"/>
    <w:rsid w:val="008400C4"/>
    <w:rsid w:val="0085043F"/>
    <w:rsid w:val="008E0E05"/>
    <w:rsid w:val="00926748"/>
    <w:rsid w:val="00935E64"/>
    <w:rsid w:val="009478CB"/>
    <w:rsid w:val="00960844"/>
    <w:rsid w:val="00972635"/>
    <w:rsid w:val="00995CB5"/>
    <w:rsid w:val="009C081C"/>
    <w:rsid w:val="009D358A"/>
    <w:rsid w:val="00A355DC"/>
    <w:rsid w:val="00A53F7F"/>
    <w:rsid w:val="00A76B9C"/>
    <w:rsid w:val="00AC7D80"/>
    <w:rsid w:val="00AD1426"/>
    <w:rsid w:val="00AD5887"/>
    <w:rsid w:val="00AE0057"/>
    <w:rsid w:val="00B035CA"/>
    <w:rsid w:val="00B27274"/>
    <w:rsid w:val="00B417EF"/>
    <w:rsid w:val="00B62B04"/>
    <w:rsid w:val="00B65B08"/>
    <w:rsid w:val="00B71CD4"/>
    <w:rsid w:val="00B81678"/>
    <w:rsid w:val="00BA4550"/>
    <w:rsid w:val="00C02F7C"/>
    <w:rsid w:val="00C84C1F"/>
    <w:rsid w:val="00C87591"/>
    <w:rsid w:val="00CC3A5A"/>
    <w:rsid w:val="00CC3C04"/>
    <w:rsid w:val="00CD1482"/>
    <w:rsid w:val="00CD6371"/>
    <w:rsid w:val="00D009D3"/>
    <w:rsid w:val="00D32DFD"/>
    <w:rsid w:val="00D568D1"/>
    <w:rsid w:val="00D602BC"/>
    <w:rsid w:val="00D8070C"/>
    <w:rsid w:val="00D91BEC"/>
    <w:rsid w:val="00D932DF"/>
    <w:rsid w:val="00DD0873"/>
    <w:rsid w:val="00DF056B"/>
    <w:rsid w:val="00E06423"/>
    <w:rsid w:val="00EA2EF5"/>
    <w:rsid w:val="00EB010A"/>
    <w:rsid w:val="00EB3278"/>
    <w:rsid w:val="00EC5153"/>
    <w:rsid w:val="00F261E4"/>
    <w:rsid w:val="00F41B1C"/>
    <w:rsid w:val="00F53E76"/>
    <w:rsid w:val="00FB752A"/>
    <w:rsid w:val="00FC0224"/>
    <w:rsid w:val="00FC3B15"/>
    <w:rsid w:val="00FD4E1E"/>
    <w:rsid w:val="00FE7A20"/>
    <w:rsid w:val="00FF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6D465F"/>
  <w15:docId w15:val="{CB051D00-F984-4025-A12A-F811D7BA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6EC"/>
    <w:rPr>
      <w:color w:val="0000FF" w:themeColor="hyperlink"/>
      <w:u w:val="single"/>
    </w:rPr>
  </w:style>
  <w:style w:type="paragraph" w:styleId="a4">
    <w:name w:val="Balloon Text"/>
    <w:basedOn w:val="a"/>
    <w:link w:val="a5"/>
    <w:uiPriority w:val="99"/>
    <w:semiHidden/>
    <w:unhideWhenUsed/>
    <w:rsid w:val="00B816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1678"/>
    <w:rPr>
      <w:rFonts w:asciiTheme="majorHAnsi" w:eastAsiaTheme="majorEastAsia" w:hAnsiTheme="majorHAnsi" w:cstheme="majorBidi"/>
      <w:sz w:val="18"/>
      <w:szCs w:val="18"/>
    </w:rPr>
  </w:style>
  <w:style w:type="paragraph" w:styleId="a6">
    <w:name w:val="List Paragraph"/>
    <w:basedOn w:val="a"/>
    <w:uiPriority w:val="34"/>
    <w:qFormat/>
    <w:rsid w:val="0085043F"/>
    <w:pPr>
      <w:ind w:leftChars="400" w:left="840"/>
    </w:pPr>
  </w:style>
  <w:style w:type="paragraph" w:styleId="a7">
    <w:name w:val="header"/>
    <w:basedOn w:val="a"/>
    <w:link w:val="a8"/>
    <w:uiPriority w:val="99"/>
    <w:unhideWhenUsed/>
    <w:rsid w:val="00081A24"/>
    <w:pPr>
      <w:tabs>
        <w:tab w:val="center" w:pos="4252"/>
        <w:tab w:val="right" w:pos="8504"/>
      </w:tabs>
      <w:snapToGrid w:val="0"/>
    </w:pPr>
  </w:style>
  <w:style w:type="character" w:customStyle="1" w:styleId="a8">
    <w:name w:val="ヘッダー (文字)"/>
    <w:basedOn w:val="a0"/>
    <w:link w:val="a7"/>
    <w:uiPriority w:val="99"/>
    <w:rsid w:val="00081A24"/>
  </w:style>
  <w:style w:type="paragraph" w:styleId="a9">
    <w:name w:val="footer"/>
    <w:basedOn w:val="a"/>
    <w:link w:val="aa"/>
    <w:uiPriority w:val="99"/>
    <w:unhideWhenUsed/>
    <w:rsid w:val="00081A24"/>
    <w:pPr>
      <w:tabs>
        <w:tab w:val="center" w:pos="4252"/>
        <w:tab w:val="right" w:pos="8504"/>
      </w:tabs>
      <w:snapToGrid w:val="0"/>
    </w:pPr>
  </w:style>
  <w:style w:type="character" w:customStyle="1" w:styleId="aa">
    <w:name w:val="フッター (文字)"/>
    <w:basedOn w:val="a0"/>
    <w:link w:val="a9"/>
    <w:uiPriority w:val="99"/>
    <w:rsid w:val="00081A24"/>
  </w:style>
  <w:style w:type="paragraph" w:styleId="Web">
    <w:name w:val="Normal (Web)"/>
    <w:basedOn w:val="a"/>
    <w:uiPriority w:val="99"/>
    <w:unhideWhenUsed/>
    <w:rsid w:val="00FC3B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Unresolved Mention"/>
    <w:basedOn w:val="a0"/>
    <w:uiPriority w:val="99"/>
    <w:semiHidden/>
    <w:unhideWhenUsed/>
    <w:rsid w:val="00EA2EF5"/>
    <w:rPr>
      <w:color w:val="605E5C"/>
      <w:shd w:val="clear" w:color="auto" w:fill="E1DFDD"/>
    </w:rPr>
  </w:style>
  <w:style w:type="paragraph" w:customStyle="1" w:styleId="Default">
    <w:name w:val="Default"/>
    <w:rsid w:val="00DF056B"/>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c">
    <w:name w:val="Table Grid"/>
    <w:basedOn w:val="a1"/>
    <w:uiPriority w:val="59"/>
    <w:unhideWhenUsed/>
    <w:rsid w:val="00DF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6227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yoto-be.ne.jp/kyoto-b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瀬津　陽介</dc:creator>
  <cp:lastModifiedBy>＊</cp:lastModifiedBy>
  <cp:revision>6</cp:revision>
  <cp:lastPrinted>2020-12-17T07:51:00Z</cp:lastPrinted>
  <dcterms:created xsi:type="dcterms:W3CDTF">2020-12-10T04:11:00Z</dcterms:created>
  <dcterms:modified xsi:type="dcterms:W3CDTF">2020-12-17T07:51:00Z</dcterms:modified>
</cp:coreProperties>
</file>